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428FF" w:rsidRDefault="00832C1F" w:rsidP="00832C1F">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832C1F" w:rsidRDefault="00EF0C4F" w:rsidP="004F2A5B">
            <w:pPr>
              <w:rPr>
                <w:rFonts w:ascii="Arial" w:hAnsi="Arial"/>
                <w:b/>
                <w:bCs/>
                <w:noProof w:val="0"/>
                <w:sz w:val="26"/>
                <w:szCs w:val="26"/>
                <w:rtl/>
              </w:rPr>
            </w:pPr>
            <w:r>
              <w:rPr>
                <w:rFonts w:hint="cs"/>
                <w:b/>
                <w:bCs/>
                <w:noProof w:val="0"/>
                <w:sz w:val="28"/>
                <w:rtl/>
              </w:rPr>
              <w:t>י'</w:t>
            </w:r>
          </w:p>
          <w:p w:rsidR="006816EC" w:rsidRPr="00E10321" w:rsidRDefault="00E44DDF">
            <w:pPr>
              <w:rPr>
                <w:rFonts w:ascii="Arial (W1)" w:hAnsi="Arial (W1)"/>
                <w:b/>
                <w:bCs/>
                <w:noProof w:val="0"/>
              </w:rPr>
            </w:pPr>
            <w:r w:rsidRPr="00E10321">
              <w:rPr>
                <w:rFonts w:ascii="Arial" w:hAnsi="Arial"/>
                <w:b/>
                <w:bCs/>
                <w:noProof w:val="0"/>
                <w:rtl/>
              </w:rPr>
              <w:t>ע"י ב"כ עוה"ד</w:t>
            </w:r>
            <w:r w:rsidR="00832C1F" w:rsidRPr="00E10321">
              <w:rPr>
                <w:rFonts w:ascii="Arial (W1)" w:hAnsi="Arial (W1)" w:hint="cs"/>
                <w:b/>
                <w:bCs/>
                <w:noProof w:val="0"/>
                <w:rtl/>
              </w:rPr>
              <w:t xml:space="preserve"> זיו בייטל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95A3E" w:rsidP="00832C1F">
            <w:pPr>
              <w:rPr>
                <w:rFonts w:ascii="Arial (W1)" w:hAnsi="Arial (W1)"/>
                <w:b/>
                <w:bCs/>
                <w:noProof w:val="0"/>
                <w:sz w:val="28"/>
                <w:szCs w:val="28"/>
              </w:rPr>
            </w:pPr>
            <w:sdt>
              <w:sdtPr>
                <w:rPr>
                  <w:rFonts w:hint="cs"/>
                  <w:rtl/>
                </w:rPr>
                <w:alias w:val="1184"/>
                <w:tag w:val="1184"/>
                <w:id w:val="-910234160"/>
                <w:text w:multiLine="1"/>
              </w:sdtPr>
              <w:sdtEndPr/>
              <w:sdtContent>
                <w:r w:rsidR="00832C1F">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832C1F" w:rsidRDefault="00EF0C4F" w:rsidP="004F2A5B">
            <w:pPr>
              <w:rPr>
                <w:rtl/>
              </w:rPr>
            </w:pPr>
            <w:r>
              <w:rPr>
                <w:rFonts w:hint="cs"/>
                <w:b/>
                <w:bCs/>
                <w:noProof w:val="0"/>
                <w:sz w:val="28"/>
                <w:rtl/>
              </w:rPr>
              <w:t>ד'</w:t>
            </w:r>
          </w:p>
          <w:p w:rsidR="006816EC" w:rsidRPr="00E10321" w:rsidRDefault="00E44DDF" w:rsidP="00E10321">
            <w:pPr>
              <w:rPr>
                <w:rFonts w:ascii="Arial (W1)" w:hAnsi="Arial (W1)"/>
                <w:b/>
                <w:bCs/>
                <w:noProof w:val="0"/>
              </w:rPr>
            </w:pPr>
            <w:r w:rsidRPr="00E10321">
              <w:rPr>
                <w:rFonts w:ascii="Arial" w:hAnsi="Arial"/>
                <w:b/>
                <w:bCs/>
                <w:noProof w:val="0"/>
                <w:rtl/>
              </w:rPr>
              <w:t>ע"י ב"כ עוה"ד</w:t>
            </w:r>
            <w:r w:rsidR="00832C1F" w:rsidRPr="00E10321">
              <w:rPr>
                <w:rFonts w:ascii="Arial (W1)" w:hAnsi="Arial (W1)" w:hint="cs"/>
                <w:b/>
                <w:bCs/>
                <w:noProof w:val="0"/>
                <w:rtl/>
              </w:rPr>
              <w:t xml:space="preserve"> פזית עוז נעימי</w:t>
            </w:r>
            <w:r w:rsidR="00E10321" w:rsidRPr="00E10321">
              <w:rPr>
                <w:rFonts w:ascii="Arial (W1)" w:hAnsi="Arial (W1)" w:hint="cs"/>
                <w:b/>
                <w:bCs/>
                <w:noProof w:val="0"/>
                <w:rtl/>
              </w:rPr>
              <w:t xml:space="preserve"> מהלשכה לסיוע משפטי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77CDF" w:rsidRDefault="00377CDF" w:rsidP="00377CDF">
      <w:pPr>
        <w:spacing w:line="360" w:lineRule="auto"/>
        <w:jc w:val="both"/>
        <w:rPr>
          <w:rFonts w:ascii="David" w:hAnsi="David"/>
          <w:rtl/>
        </w:rPr>
      </w:pPr>
    </w:p>
    <w:p w:rsidR="00377CDF" w:rsidRDefault="00377CDF" w:rsidP="00377CDF">
      <w:pPr>
        <w:spacing w:line="360" w:lineRule="auto"/>
        <w:jc w:val="both"/>
        <w:rPr>
          <w:rFonts w:ascii="David" w:hAnsi="David"/>
          <w:rtl/>
        </w:rPr>
      </w:pPr>
      <w:r>
        <w:rPr>
          <w:rFonts w:ascii="David" w:hAnsi="David" w:hint="cs"/>
          <w:rtl/>
        </w:rPr>
        <w:t>ל</w:t>
      </w:r>
      <w:r w:rsidRPr="00965F05">
        <w:rPr>
          <w:rFonts w:ascii="David" w:hAnsi="David"/>
          <w:rtl/>
        </w:rPr>
        <w:t xml:space="preserve">פניי תביעה לסילוק יד ופינוי נכס </w:t>
      </w:r>
      <w:r>
        <w:rPr>
          <w:rFonts w:ascii="David" w:hAnsi="David" w:hint="cs"/>
          <w:rtl/>
        </w:rPr>
        <w:t>שהוגשה על ידי התובע כנגד הנתבעת שהיא אחותו.</w:t>
      </w:r>
    </w:p>
    <w:p w:rsidR="00377CDF" w:rsidRPr="008D5FB5" w:rsidRDefault="00377CDF" w:rsidP="00377CDF">
      <w:pPr>
        <w:spacing w:line="360" w:lineRule="auto"/>
        <w:jc w:val="both"/>
        <w:rPr>
          <w:rFonts w:ascii="David" w:hAnsi="David"/>
          <w:b/>
          <w:bCs/>
          <w:sz w:val="28"/>
          <w:szCs w:val="28"/>
          <w:u w:val="single"/>
          <w:rtl/>
        </w:rPr>
      </w:pPr>
      <w:r w:rsidRPr="008D5FB5">
        <w:rPr>
          <w:rFonts w:ascii="David" w:hAnsi="David"/>
          <w:b/>
          <w:bCs/>
          <w:sz w:val="28"/>
          <w:szCs w:val="28"/>
          <w:u w:val="single"/>
          <w:rtl/>
        </w:rPr>
        <w:t xml:space="preserve">רקע </w:t>
      </w:r>
      <w:r w:rsidRPr="008D5FB5">
        <w:rPr>
          <w:rFonts w:ascii="David" w:hAnsi="David" w:hint="cs"/>
          <w:b/>
          <w:bCs/>
          <w:sz w:val="28"/>
          <w:szCs w:val="28"/>
          <w:u w:val="single"/>
          <w:rtl/>
        </w:rPr>
        <w:t xml:space="preserve">עובדתי </w:t>
      </w:r>
      <w:r w:rsidRPr="008D5FB5">
        <w:rPr>
          <w:rFonts w:ascii="David" w:hAnsi="David"/>
          <w:b/>
          <w:bCs/>
          <w:sz w:val="28"/>
          <w:szCs w:val="28"/>
          <w:u w:val="single"/>
          <w:rtl/>
        </w:rPr>
        <w:t>בתמצית</w:t>
      </w:r>
    </w:p>
    <w:p w:rsidR="00377CDF" w:rsidRDefault="00377CDF" w:rsidP="007579DA">
      <w:pPr>
        <w:pStyle w:val="af"/>
        <w:numPr>
          <w:ilvl w:val="0"/>
          <w:numId w:val="1"/>
        </w:numPr>
        <w:spacing w:line="360" w:lineRule="auto"/>
        <w:ind w:left="368"/>
        <w:jc w:val="both"/>
        <w:rPr>
          <w:rFonts w:ascii="David" w:hAnsi="David" w:cs="David"/>
          <w:sz w:val="24"/>
          <w:szCs w:val="24"/>
        </w:rPr>
      </w:pPr>
      <w:r w:rsidRPr="0097505A">
        <w:rPr>
          <w:rFonts w:ascii="David" w:hAnsi="David" w:cs="David" w:hint="cs"/>
          <w:sz w:val="24"/>
          <w:szCs w:val="24"/>
          <w:rtl/>
        </w:rPr>
        <w:t xml:space="preserve">הצדדים מתגוררים תחת קורת גג אחת בדירה ברחוב </w:t>
      </w:r>
      <w:r w:rsidR="007579DA">
        <w:rPr>
          <w:rFonts w:ascii="David" w:hAnsi="David" w:cs="David" w:hint="cs"/>
          <w:sz w:val="24"/>
          <w:szCs w:val="24"/>
          <w:rtl/>
        </w:rPr>
        <w:t>____</w:t>
      </w:r>
      <w:r w:rsidRPr="0097505A">
        <w:rPr>
          <w:rFonts w:ascii="David" w:hAnsi="David" w:cs="David"/>
          <w:sz w:val="24"/>
          <w:szCs w:val="24"/>
          <w:rtl/>
        </w:rPr>
        <w:t xml:space="preserve"> ב</w:t>
      </w:r>
      <w:r w:rsidR="007579DA">
        <w:rPr>
          <w:rFonts w:ascii="David" w:hAnsi="David" w:cs="David" w:hint="cs"/>
          <w:sz w:val="24"/>
          <w:szCs w:val="24"/>
          <w:rtl/>
        </w:rPr>
        <w:t xml:space="preserve"> ____</w:t>
      </w:r>
      <w:r w:rsidRPr="0097505A">
        <w:rPr>
          <w:rFonts w:ascii="David" w:hAnsi="David" w:cs="David"/>
          <w:sz w:val="24"/>
          <w:szCs w:val="24"/>
          <w:rtl/>
        </w:rPr>
        <w:t xml:space="preserve">, הידועה כגוש </w:t>
      </w:r>
      <w:r w:rsidR="007579DA">
        <w:rPr>
          <w:rFonts w:ascii="David" w:hAnsi="David" w:cs="David" w:hint="cs"/>
          <w:sz w:val="24"/>
          <w:szCs w:val="24"/>
          <w:rtl/>
        </w:rPr>
        <w:t>***</w:t>
      </w:r>
      <w:r w:rsidRPr="0097505A">
        <w:rPr>
          <w:rFonts w:ascii="David" w:hAnsi="David" w:cs="David"/>
          <w:sz w:val="24"/>
          <w:szCs w:val="24"/>
          <w:rtl/>
        </w:rPr>
        <w:t xml:space="preserve">, חלקה </w:t>
      </w:r>
      <w:r w:rsidR="007579DA">
        <w:rPr>
          <w:rFonts w:ascii="David" w:hAnsi="David" w:cs="David" w:hint="cs"/>
          <w:sz w:val="24"/>
          <w:szCs w:val="24"/>
          <w:rtl/>
        </w:rPr>
        <w:t>***</w:t>
      </w:r>
      <w:r w:rsidRPr="0097505A">
        <w:rPr>
          <w:rFonts w:ascii="David" w:hAnsi="David" w:cs="David"/>
          <w:sz w:val="24"/>
          <w:szCs w:val="24"/>
          <w:rtl/>
        </w:rPr>
        <w:t xml:space="preserve">, תת חלקה </w:t>
      </w:r>
      <w:r w:rsidR="007579DA">
        <w:rPr>
          <w:rFonts w:ascii="David" w:hAnsi="David" w:cs="David" w:hint="cs"/>
          <w:sz w:val="24"/>
          <w:szCs w:val="24"/>
          <w:rtl/>
        </w:rPr>
        <w:t>***</w:t>
      </w:r>
      <w:r w:rsidRPr="0097505A">
        <w:rPr>
          <w:rFonts w:ascii="David" w:hAnsi="David" w:cs="David"/>
          <w:sz w:val="24"/>
          <w:szCs w:val="24"/>
          <w:rtl/>
        </w:rPr>
        <w:t xml:space="preserve"> (להלן: "</w:t>
      </w:r>
      <w:r w:rsidRPr="0097505A">
        <w:rPr>
          <w:rFonts w:ascii="David" w:hAnsi="David" w:cs="David"/>
          <w:b/>
          <w:bCs/>
          <w:sz w:val="24"/>
          <w:szCs w:val="24"/>
          <w:u w:val="single"/>
          <w:rtl/>
        </w:rPr>
        <w:t>הדירה</w:t>
      </w:r>
      <w:r>
        <w:rPr>
          <w:rFonts w:ascii="David" w:hAnsi="David" w:cs="David"/>
          <w:sz w:val="24"/>
          <w:szCs w:val="24"/>
          <w:rtl/>
        </w:rPr>
        <w:t>")</w:t>
      </w:r>
      <w:r>
        <w:rPr>
          <w:rFonts w:ascii="David" w:hAnsi="David" w:cs="David" w:hint="cs"/>
          <w:sz w:val="24"/>
          <w:szCs w:val="24"/>
          <w:rtl/>
        </w:rPr>
        <w:t>.</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אין מחלוקת, כי הדירה רשומה בשלמות ע"ש התובע.</w:t>
      </w:r>
    </w:p>
    <w:p w:rsidR="00377CDF" w:rsidRDefault="00377CDF" w:rsidP="00EF0C4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אמם המנוחה של הצדדים (להלן: "</w:t>
      </w:r>
      <w:r w:rsidRPr="0097505A">
        <w:rPr>
          <w:rFonts w:ascii="David" w:hAnsi="David" w:cs="David" w:hint="cs"/>
          <w:b/>
          <w:bCs/>
          <w:sz w:val="24"/>
          <w:szCs w:val="24"/>
          <w:u w:val="single"/>
          <w:rtl/>
        </w:rPr>
        <w:t>המנוחה</w:t>
      </w:r>
      <w:r>
        <w:rPr>
          <w:rFonts w:ascii="David" w:hAnsi="David" w:cs="David" w:hint="cs"/>
          <w:sz w:val="24"/>
          <w:szCs w:val="24"/>
          <w:rtl/>
        </w:rPr>
        <w:t>") נפטרה בשנת 2019. המנוחה הותירה אחריה צוואה מיום 27.07.14 במסגרתה הורישה את מלוא הזכויות בדירה לתובע בלבד, תוך שנקבע בצוואה כי המשך מגוריה של הנתבעת בדירה נתון להסכמתו הבלעדית של התובע ולטוב ליבו (להלן: "</w:t>
      </w:r>
      <w:r w:rsidRPr="00A43BA2">
        <w:rPr>
          <w:rFonts w:ascii="David" w:hAnsi="David" w:cs="David" w:hint="cs"/>
          <w:b/>
          <w:bCs/>
          <w:sz w:val="24"/>
          <w:szCs w:val="24"/>
          <w:u w:val="single"/>
          <w:rtl/>
        </w:rPr>
        <w:t>הצוואה</w:t>
      </w:r>
      <w:r>
        <w:rPr>
          <w:rFonts w:ascii="David" w:hAnsi="David" w:cs="David" w:hint="cs"/>
          <w:sz w:val="24"/>
          <w:szCs w:val="24"/>
          <w:rtl/>
        </w:rPr>
        <w:t xml:space="preserve">"). </w:t>
      </w:r>
      <w:r w:rsidR="0061660B">
        <w:rPr>
          <w:rFonts w:ascii="David" w:hAnsi="David" w:cs="David" w:hint="cs"/>
          <w:sz w:val="24"/>
          <w:szCs w:val="24"/>
          <w:rtl/>
        </w:rPr>
        <w:t xml:space="preserve">יצוין, כי </w:t>
      </w:r>
      <w:r>
        <w:rPr>
          <w:rFonts w:ascii="David" w:hAnsi="David" w:cs="David" w:hint="cs"/>
          <w:sz w:val="24"/>
          <w:szCs w:val="24"/>
          <w:rtl/>
        </w:rPr>
        <w:t>התובע צירף את הצוואה ללא צו קיום צוואה</w:t>
      </w:r>
      <w:r w:rsidR="0061660B">
        <w:rPr>
          <w:rFonts w:ascii="David" w:hAnsi="David" w:cs="David" w:hint="cs"/>
          <w:sz w:val="24"/>
          <w:szCs w:val="24"/>
          <w:rtl/>
        </w:rPr>
        <w:t xml:space="preserve">. </w:t>
      </w:r>
      <w:r>
        <w:rPr>
          <w:rFonts w:ascii="David" w:hAnsi="David" w:cs="David" w:hint="cs"/>
          <w:sz w:val="24"/>
          <w:szCs w:val="24"/>
          <w:rtl/>
        </w:rPr>
        <w:t>עיון באתר הרשם לענייני ירושה מעלה כי ניתן צו קיום צוואה בתאריך 25.11.19.</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עוד עולה מנסח הטאבו שצורף כנספח 2 לכתב התביעה, כי בתאריך 15.03.16 הועברו הזכויות בדירה ע"ש התובע במסגרת "מכר ללא תמורה".</w:t>
      </w:r>
    </w:p>
    <w:p w:rsidR="00377CDF" w:rsidRDefault="00377CDF" w:rsidP="0061660B">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היחסים בין הצדדים עכורים עד מאוד, דבר שבא לידי ביטוי בין היתר בבקשות חוזרות ונשנות </w:t>
      </w:r>
      <w:r w:rsidR="0061660B">
        <w:rPr>
          <w:rFonts w:ascii="David" w:hAnsi="David" w:cs="David" w:hint="cs"/>
          <w:sz w:val="24"/>
          <w:szCs w:val="24"/>
          <w:rtl/>
        </w:rPr>
        <w:t>למתן צווי הגנה. טרם הגשת התביעה</w:t>
      </w:r>
      <w:r>
        <w:rPr>
          <w:rFonts w:ascii="David" w:hAnsi="David" w:cs="David" w:hint="cs"/>
          <w:sz w:val="24"/>
          <w:szCs w:val="24"/>
          <w:rtl/>
        </w:rPr>
        <w:t xml:space="preserve"> </w:t>
      </w:r>
      <w:r w:rsidR="0061660B">
        <w:rPr>
          <w:rFonts w:ascii="David" w:hAnsi="David" w:cs="David" w:hint="cs"/>
          <w:sz w:val="24"/>
          <w:szCs w:val="24"/>
          <w:rtl/>
        </w:rPr>
        <w:t xml:space="preserve">דנן </w:t>
      </w:r>
      <w:r>
        <w:rPr>
          <w:rFonts w:ascii="David" w:hAnsi="David" w:cs="David" w:hint="cs"/>
          <w:sz w:val="24"/>
          <w:szCs w:val="24"/>
          <w:rtl/>
        </w:rPr>
        <w:t>הגיש התובע שתי בקשות למתן צווי הגנה כנגד הנתבעת, במסגרתן עתר להרחקתה מהדירה</w:t>
      </w:r>
      <w:r w:rsidR="0061660B">
        <w:rPr>
          <w:rFonts w:ascii="David" w:hAnsi="David" w:cs="David" w:hint="cs"/>
          <w:sz w:val="24"/>
          <w:szCs w:val="24"/>
          <w:rtl/>
        </w:rPr>
        <w:t xml:space="preserve">. </w:t>
      </w:r>
      <w:r>
        <w:rPr>
          <w:rFonts w:ascii="David" w:hAnsi="David" w:cs="David" w:hint="cs"/>
          <w:sz w:val="24"/>
          <w:szCs w:val="24"/>
          <w:rtl/>
        </w:rPr>
        <w:t>לאחר הגשת התביעה, הייתה זו הנתבעת שהגישה בקשה לצו הגנה כנגד התובע, כמפורט להלן:</w:t>
      </w:r>
    </w:p>
    <w:p w:rsidR="00377CDF" w:rsidRPr="00EB610E" w:rsidRDefault="00377CDF" w:rsidP="00377CDF">
      <w:pPr>
        <w:pStyle w:val="af"/>
        <w:numPr>
          <w:ilvl w:val="0"/>
          <w:numId w:val="6"/>
        </w:numPr>
        <w:spacing w:line="360" w:lineRule="auto"/>
        <w:jc w:val="both"/>
        <w:rPr>
          <w:rFonts w:ascii="David" w:hAnsi="David" w:cs="David"/>
          <w:sz w:val="24"/>
          <w:szCs w:val="24"/>
        </w:rPr>
      </w:pPr>
      <w:r>
        <w:rPr>
          <w:rFonts w:ascii="David" w:hAnsi="David" w:cs="David" w:hint="cs"/>
          <w:sz w:val="24"/>
          <w:szCs w:val="24"/>
          <w:rtl/>
        </w:rPr>
        <w:t xml:space="preserve">תיק </w:t>
      </w:r>
      <w:r w:rsidRPr="00EB610E">
        <w:rPr>
          <w:rFonts w:ascii="David" w:hAnsi="David" w:cs="David" w:hint="cs"/>
          <w:sz w:val="24"/>
          <w:szCs w:val="24"/>
          <w:rtl/>
        </w:rPr>
        <w:t>ה"ט 47098-05-21</w:t>
      </w:r>
      <w:r>
        <w:rPr>
          <w:rFonts w:ascii="David" w:hAnsi="David" w:cs="David" w:hint="cs"/>
          <w:sz w:val="24"/>
          <w:szCs w:val="24"/>
          <w:rtl/>
        </w:rPr>
        <w:t>:</w:t>
      </w:r>
      <w:r w:rsidRPr="00EB610E">
        <w:rPr>
          <w:rFonts w:ascii="David" w:hAnsi="David" w:cs="David" w:hint="cs"/>
          <w:sz w:val="24"/>
          <w:szCs w:val="24"/>
          <w:rtl/>
        </w:rPr>
        <w:t xml:space="preserve"> </w:t>
      </w:r>
      <w:r>
        <w:rPr>
          <w:rFonts w:ascii="David" w:hAnsi="David" w:cs="David" w:hint="cs"/>
          <w:sz w:val="24"/>
          <w:szCs w:val="24"/>
          <w:rtl/>
        </w:rPr>
        <w:t xml:space="preserve">התובע טען לאלימות פיזית ומילולית של הנתבעת כלפיו.  לא ניתן צו הגנה במעמד צד אחד אלא נקבע דיון במעמד שני הצדדים, שלאחריו נדחתה הבקשה תוך חיוב התובע בהוצאות הנתבעת. </w:t>
      </w:r>
    </w:p>
    <w:p w:rsidR="0061660B" w:rsidRDefault="00377CDF" w:rsidP="0061660B">
      <w:pPr>
        <w:pStyle w:val="af"/>
        <w:numPr>
          <w:ilvl w:val="0"/>
          <w:numId w:val="6"/>
        </w:numPr>
        <w:spacing w:line="360" w:lineRule="auto"/>
        <w:jc w:val="both"/>
        <w:rPr>
          <w:rFonts w:ascii="David" w:hAnsi="David" w:cs="David"/>
          <w:sz w:val="24"/>
          <w:szCs w:val="24"/>
        </w:rPr>
      </w:pPr>
      <w:r w:rsidRPr="00EB610E">
        <w:rPr>
          <w:rFonts w:ascii="David" w:hAnsi="David" w:cs="David" w:hint="cs"/>
          <w:sz w:val="24"/>
          <w:szCs w:val="24"/>
          <w:rtl/>
        </w:rPr>
        <w:t xml:space="preserve"> </w:t>
      </w:r>
      <w:r w:rsidR="0061660B">
        <w:rPr>
          <w:rFonts w:ascii="David" w:hAnsi="David" w:cs="David" w:hint="cs"/>
          <w:sz w:val="24"/>
          <w:szCs w:val="24"/>
          <w:rtl/>
        </w:rPr>
        <w:t xml:space="preserve">תיק </w:t>
      </w:r>
      <w:r>
        <w:rPr>
          <w:rFonts w:ascii="David" w:hAnsi="David" w:cs="David" w:hint="cs"/>
          <w:sz w:val="24"/>
          <w:szCs w:val="24"/>
          <w:rtl/>
        </w:rPr>
        <w:t>ה"ט 2050-08-21: התובע טען כי הוא ממשיך לספוג אלימות מילולית מצד הנתבעת. ניתן צו במעמד צד אחד האוסר על הנתבעת להתנהג באלימות כלפי התובע, אולם מבלי לקבוע מסמרות בעניין נכונות טענות התובע ומבלי להרחיק את הנתבעת מה</w:t>
      </w:r>
      <w:r w:rsidR="0061660B">
        <w:rPr>
          <w:rFonts w:ascii="David" w:hAnsi="David" w:cs="David" w:hint="cs"/>
          <w:sz w:val="24"/>
          <w:szCs w:val="24"/>
          <w:rtl/>
        </w:rPr>
        <w:t>דירה</w:t>
      </w:r>
      <w:r>
        <w:rPr>
          <w:rFonts w:ascii="David" w:hAnsi="David" w:cs="David" w:hint="cs"/>
          <w:sz w:val="24"/>
          <w:szCs w:val="24"/>
          <w:rtl/>
        </w:rPr>
        <w:t xml:space="preserve">. </w:t>
      </w:r>
    </w:p>
    <w:p w:rsidR="00377CDF" w:rsidRPr="00EB610E" w:rsidRDefault="00377CDF" w:rsidP="0061660B">
      <w:pPr>
        <w:pStyle w:val="af"/>
        <w:spacing w:line="360" w:lineRule="auto"/>
        <w:jc w:val="both"/>
        <w:rPr>
          <w:rFonts w:ascii="David" w:hAnsi="David" w:cs="David"/>
          <w:sz w:val="24"/>
          <w:szCs w:val="24"/>
        </w:rPr>
      </w:pPr>
      <w:r>
        <w:rPr>
          <w:rFonts w:ascii="David" w:hAnsi="David" w:cs="David" w:hint="cs"/>
          <w:sz w:val="24"/>
          <w:szCs w:val="24"/>
          <w:rtl/>
        </w:rPr>
        <w:lastRenderedPageBreak/>
        <w:t>ב</w:t>
      </w:r>
      <w:r w:rsidRPr="00EB610E">
        <w:rPr>
          <w:rFonts w:ascii="David" w:hAnsi="David" w:cs="David" w:hint="cs"/>
          <w:sz w:val="24"/>
          <w:szCs w:val="24"/>
          <w:rtl/>
        </w:rPr>
        <w:t xml:space="preserve">דיון במעמד </w:t>
      </w:r>
      <w:r>
        <w:rPr>
          <w:rFonts w:ascii="David" w:hAnsi="David" w:cs="David" w:hint="cs"/>
          <w:sz w:val="24"/>
          <w:szCs w:val="24"/>
          <w:rtl/>
        </w:rPr>
        <w:t xml:space="preserve">שני הצדדים, </w:t>
      </w:r>
      <w:r w:rsidRPr="00EB610E">
        <w:rPr>
          <w:rFonts w:ascii="David" w:hAnsi="David" w:cs="David" w:hint="cs"/>
          <w:sz w:val="24"/>
          <w:szCs w:val="24"/>
          <w:rtl/>
        </w:rPr>
        <w:t>הגיעו</w:t>
      </w:r>
      <w:r>
        <w:rPr>
          <w:rFonts w:ascii="David" w:hAnsi="David" w:cs="David" w:hint="cs"/>
          <w:sz w:val="24"/>
          <w:szCs w:val="24"/>
          <w:rtl/>
        </w:rPr>
        <w:t xml:space="preserve"> הצדדים </w:t>
      </w:r>
      <w:r w:rsidRPr="00EB610E">
        <w:rPr>
          <w:rFonts w:ascii="David" w:hAnsi="David" w:cs="David" w:hint="cs"/>
          <w:sz w:val="24"/>
          <w:szCs w:val="24"/>
          <w:rtl/>
        </w:rPr>
        <w:t xml:space="preserve">להסכמות </w:t>
      </w:r>
      <w:r>
        <w:rPr>
          <w:rFonts w:ascii="David" w:hAnsi="David" w:cs="David" w:hint="cs"/>
          <w:sz w:val="24"/>
          <w:szCs w:val="24"/>
          <w:rtl/>
        </w:rPr>
        <w:t xml:space="preserve">לפיהן ינהגו האחד בשני בכבוד, יימנעו מלהטריד איש את רעהו וישמרו על תקשורת מכבדת ועניינית באמצעות פתקיות כתובות שתודבקנה על המקרר, על מנת שיוכלו להמשיך לנהל את חייהם השוטפים תחת קורת גג אחת, תוך ששני הצדדים שומרים על טענותיהם. </w:t>
      </w:r>
      <w:r w:rsidRPr="00EB610E">
        <w:rPr>
          <w:rFonts w:ascii="David" w:hAnsi="David" w:cs="David" w:hint="cs"/>
          <w:sz w:val="24"/>
          <w:szCs w:val="24"/>
          <w:rtl/>
        </w:rPr>
        <w:t xml:space="preserve"> </w:t>
      </w:r>
    </w:p>
    <w:p w:rsidR="00377CDF" w:rsidRDefault="0061660B" w:rsidP="00377CDF">
      <w:pPr>
        <w:pStyle w:val="af"/>
        <w:numPr>
          <w:ilvl w:val="0"/>
          <w:numId w:val="6"/>
        </w:numPr>
        <w:spacing w:line="360" w:lineRule="auto"/>
        <w:jc w:val="both"/>
        <w:rPr>
          <w:rFonts w:ascii="David" w:hAnsi="David" w:cs="David"/>
          <w:sz w:val="24"/>
          <w:szCs w:val="24"/>
        </w:rPr>
      </w:pPr>
      <w:r>
        <w:rPr>
          <w:rFonts w:ascii="David" w:hAnsi="David" w:cs="David" w:hint="cs"/>
          <w:sz w:val="24"/>
          <w:szCs w:val="24"/>
          <w:rtl/>
        </w:rPr>
        <w:t xml:space="preserve">תיק </w:t>
      </w:r>
      <w:r w:rsidR="00377CDF">
        <w:rPr>
          <w:rFonts w:ascii="David" w:hAnsi="David" w:cs="David" w:hint="cs"/>
          <w:sz w:val="24"/>
          <w:szCs w:val="24"/>
          <w:rtl/>
        </w:rPr>
        <w:t>ה"ט 46848-08-22: הנתבעת טענה כי התובע אינו מאפשר לה לנהל אורח חיים תקין וסביר, על מנת לגרום לה לעזוב את הדירה. לטענתה, התובע  מאיים לעשות לה "שואה", מציע לה להתאבד, מאיים לאשפז אותה בגהה וכן מתקין מצלמות בכל הבית, דבר הפוגע בפרטיותה. לא ניתן צו הגנה במעמד צד אחד, אלא נקבע דיון במעמד שני הצדדים, תוך שהובהר כי נאסר על שני הצדדים לנקוט באלימות או להפריע לניהול אורח חיים סביר ותקין בדירה. בדיון במעמד שני הצדדים הגיעו הצדדים להסכמות בדבר אופן ניהול אורח החיים תחת קורת גג אחת, ולאחר הדיון אף ניתנה החלטה לעניין המצלמות המותקנות בדירה (ראה החלטתי מיום 24.08.22)</w:t>
      </w:r>
      <w:r w:rsidR="00377CDF" w:rsidRPr="00EB610E">
        <w:rPr>
          <w:rFonts w:ascii="David" w:hAnsi="David" w:cs="David" w:hint="cs"/>
          <w:sz w:val="24"/>
          <w:szCs w:val="24"/>
          <w:rtl/>
        </w:rPr>
        <w:t xml:space="preserve">.  </w:t>
      </w:r>
    </w:p>
    <w:p w:rsidR="00377CDF" w:rsidRDefault="00377CDF" w:rsidP="00550530">
      <w:pPr>
        <w:pStyle w:val="af"/>
        <w:numPr>
          <w:ilvl w:val="0"/>
          <w:numId w:val="6"/>
        </w:numPr>
        <w:spacing w:after="0" w:line="360" w:lineRule="auto"/>
        <w:jc w:val="both"/>
        <w:rPr>
          <w:rFonts w:ascii="David" w:hAnsi="David" w:cs="David"/>
          <w:sz w:val="24"/>
          <w:szCs w:val="24"/>
        </w:rPr>
      </w:pPr>
      <w:r>
        <w:rPr>
          <w:rFonts w:ascii="David" w:hAnsi="David" w:cs="David" w:hint="cs"/>
          <w:sz w:val="24"/>
          <w:szCs w:val="24"/>
          <w:rtl/>
        </w:rPr>
        <w:t>יצוין, כי במסגרת ניהול ההליך, הגיש התובע אף שלוש הודעות עדכון לבית המשפט במסגרתן טען כי המצב בבית בלתי נסבל והנתבעת ממשיכה להתעמר בו, אולם הובהר לו כי הגשת הודעות עדכון אינה הדרך הנכונה לבקש סעד מבית המשפט.</w:t>
      </w:r>
    </w:p>
    <w:p w:rsidR="00377CDF" w:rsidRPr="000054DC" w:rsidRDefault="00377CDF" w:rsidP="00550530">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ביום 28.12.22 התקיים דיון הוכחות בתיק (</w:t>
      </w:r>
      <w:r w:rsidR="00B65A82">
        <w:rPr>
          <w:rFonts w:ascii="David" w:hAnsi="David" w:cs="David" w:hint="cs"/>
          <w:sz w:val="24"/>
          <w:szCs w:val="24"/>
          <w:rtl/>
        </w:rPr>
        <w:t xml:space="preserve">פרוטוקול הדיון מיום 28.12.22 ייקרא </w:t>
      </w:r>
      <w:r>
        <w:rPr>
          <w:rFonts w:ascii="David" w:hAnsi="David" w:cs="David" w:hint="cs"/>
          <w:sz w:val="24"/>
          <w:szCs w:val="24"/>
          <w:rtl/>
        </w:rPr>
        <w:t>להלן: "</w:t>
      </w:r>
      <w:r w:rsidRPr="000054DC">
        <w:rPr>
          <w:rFonts w:ascii="David" w:hAnsi="David" w:cs="David" w:hint="cs"/>
          <w:b/>
          <w:bCs/>
          <w:sz w:val="24"/>
          <w:szCs w:val="24"/>
          <w:u w:val="single"/>
          <w:rtl/>
        </w:rPr>
        <w:t>הפרוטוקול</w:t>
      </w:r>
      <w:r>
        <w:rPr>
          <w:rFonts w:ascii="David" w:hAnsi="David" w:cs="David" w:hint="cs"/>
          <w:sz w:val="24"/>
          <w:szCs w:val="24"/>
          <w:rtl/>
        </w:rPr>
        <w:t>").</w:t>
      </w:r>
    </w:p>
    <w:p w:rsidR="00377CDF" w:rsidRPr="008D5FB5" w:rsidRDefault="00377CDF" w:rsidP="00550530">
      <w:pPr>
        <w:spacing w:line="360" w:lineRule="auto"/>
        <w:jc w:val="both"/>
        <w:rPr>
          <w:rFonts w:ascii="David" w:hAnsi="David"/>
          <w:sz w:val="28"/>
          <w:szCs w:val="28"/>
          <w:rtl/>
        </w:rPr>
      </w:pPr>
      <w:r w:rsidRPr="008D5FB5">
        <w:rPr>
          <w:rFonts w:ascii="David" w:hAnsi="David" w:hint="cs"/>
          <w:b/>
          <w:bCs/>
          <w:sz w:val="28"/>
          <w:szCs w:val="28"/>
          <w:u w:val="single"/>
          <w:rtl/>
        </w:rPr>
        <w:t xml:space="preserve">תמצית </w:t>
      </w:r>
      <w:r w:rsidRPr="008D5FB5">
        <w:rPr>
          <w:rFonts w:ascii="David" w:hAnsi="David"/>
          <w:b/>
          <w:bCs/>
          <w:sz w:val="28"/>
          <w:szCs w:val="28"/>
          <w:u w:val="single"/>
          <w:rtl/>
        </w:rPr>
        <w:t>טענות התובע</w:t>
      </w:r>
    </w:p>
    <w:p w:rsidR="00377CDF" w:rsidRDefault="00377CDF" w:rsidP="001B2409">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בכתב התביעה נטען, כי בהתאם לצוואת המנוחה הדירה שייכת בשלמות לתובע</w:t>
      </w:r>
      <w:r w:rsidR="001B2409">
        <w:rPr>
          <w:rFonts w:ascii="David" w:hAnsi="David" w:cs="David" w:hint="cs"/>
          <w:sz w:val="24"/>
          <w:szCs w:val="24"/>
          <w:rtl/>
        </w:rPr>
        <w:t>,</w:t>
      </w:r>
      <w:r>
        <w:rPr>
          <w:rFonts w:ascii="David" w:hAnsi="David" w:cs="David" w:hint="cs"/>
          <w:sz w:val="24"/>
          <w:szCs w:val="24"/>
          <w:rtl/>
        </w:rPr>
        <w:t xml:space="preserve"> ומגורי הנתבעת בדירה כפופים להסכמתו הבלעדית. לאחר פטירת המנוחה, התובע גילה רחמים וטוב לב כלפי הנתבעת ואפשר לה להמשיך להתגורר בדירה, אולם המצב הולך ומחמיר בשל אלימותה הפיזית והמילולית של הנתבעת כלפיו. לפיכך, התובע אינו נותן הסכמתו להמשך מגורי הנתבעת בדירה והוא ביקש ממנה לפנות את הדירה. מאחר והנתבעת אינה מפנה את הדירה, מוגשת התביעה דנן על מנת שבית המשפט יורה על פינויה מהדירה.</w:t>
      </w:r>
    </w:p>
    <w:p w:rsidR="00377CDF" w:rsidRDefault="00377CDF" w:rsidP="00377CDF">
      <w:pPr>
        <w:pStyle w:val="af"/>
        <w:numPr>
          <w:ilvl w:val="0"/>
          <w:numId w:val="1"/>
        </w:numPr>
        <w:spacing w:line="360" w:lineRule="auto"/>
        <w:ind w:left="368"/>
        <w:jc w:val="both"/>
        <w:rPr>
          <w:rFonts w:ascii="David" w:hAnsi="David" w:cs="David"/>
          <w:sz w:val="24"/>
          <w:szCs w:val="24"/>
        </w:rPr>
      </w:pPr>
      <w:r w:rsidRPr="00D60A57">
        <w:rPr>
          <w:rFonts w:ascii="David" w:hAnsi="David" w:cs="David" w:hint="cs"/>
          <w:sz w:val="24"/>
          <w:szCs w:val="24"/>
          <w:rtl/>
        </w:rPr>
        <w:t xml:space="preserve">התובע זכאי לדרוש את פינוי הנתבעת מהדירה מכח סעיף 16 לחוק המקרקעין התשכ"ט- 1969. עוד טוען התובע כי מדובר </w:t>
      </w:r>
      <w:r>
        <w:rPr>
          <w:rFonts w:ascii="David" w:hAnsi="David" w:cs="David" w:hint="cs"/>
          <w:sz w:val="24"/>
          <w:szCs w:val="24"/>
          <w:rtl/>
        </w:rPr>
        <w:t>ב</w:t>
      </w:r>
      <w:r w:rsidRPr="00D60A57">
        <w:rPr>
          <w:rFonts w:ascii="David" w:hAnsi="David" w:cs="David"/>
          <w:sz w:val="24"/>
          <w:szCs w:val="24"/>
          <w:rtl/>
        </w:rPr>
        <w:t>השגת גבול ועוולה נזיקית לפי סעיף 29 לפקודת הנזיקין</w:t>
      </w:r>
      <w:r>
        <w:rPr>
          <w:rFonts w:ascii="David" w:hAnsi="David" w:cs="David" w:hint="cs"/>
          <w:sz w:val="24"/>
          <w:szCs w:val="24"/>
          <w:rtl/>
        </w:rPr>
        <w:t xml:space="preserve">. </w:t>
      </w:r>
    </w:p>
    <w:p w:rsidR="00377CDF" w:rsidRPr="003929D6" w:rsidRDefault="00377CDF" w:rsidP="00377CDF">
      <w:pPr>
        <w:pStyle w:val="af"/>
        <w:numPr>
          <w:ilvl w:val="0"/>
          <w:numId w:val="1"/>
        </w:numPr>
        <w:spacing w:line="360" w:lineRule="auto"/>
        <w:ind w:left="368"/>
        <w:jc w:val="both"/>
        <w:rPr>
          <w:rFonts w:ascii="David" w:hAnsi="David" w:cs="David"/>
          <w:b/>
          <w:bCs/>
          <w:sz w:val="24"/>
          <w:szCs w:val="24"/>
          <w:u w:val="single"/>
        </w:rPr>
      </w:pPr>
      <w:r w:rsidRPr="00D60A57">
        <w:rPr>
          <w:rFonts w:ascii="David" w:hAnsi="David" w:cs="David" w:hint="cs"/>
          <w:sz w:val="24"/>
          <w:szCs w:val="24"/>
          <w:rtl/>
        </w:rPr>
        <w:t>לאחר שבדיון מיום 09.06.22 נשאל התובע ע"י בית המשפט לגבי נסח הטאבו בו מופיעה העברה ללא תמורה, הוסיף התובע וציין בתצהיר עדות ראשית מטעמו</w:t>
      </w:r>
      <w:r>
        <w:rPr>
          <w:rFonts w:ascii="David" w:hAnsi="David" w:cs="David" w:hint="cs"/>
          <w:sz w:val="24"/>
          <w:szCs w:val="24"/>
          <w:rtl/>
        </w:rPr>
        <w:t>,</w:t>
      </w:r>
      <w:r w:rsidRPr="00D60A57">
        <w:rPr>
          <w:rFonts w:ascii="David" w:hAnsi="David" w:cs="David"/>
          <w:sz w:val="24"/>
          <w:szCs w:val="24"/>
          <w:rtl/>
        </w:rPr>
        <w:t xml:space="preserve"> </w:t>
      </w:r>
      <w:r w:rsidRPr="00D60A57">
        <w:rPr>
          <w:rFonts w:ascii="David" w:hAnsi="David" w:cs="David" w:hint="cs"/>
          <w:sz w:val="24"/>
          <w:szCs w:val="24"/>
          <w:rtl/>
        </w:rPr>
        <w:t>כי המנוחה העבירה ל</w:t>
      </w:r>
      <w:r>
        <w:rPr>
          <w:rFonts w:ascii="David" w:hAnsi="David" w:cs="David" w:hint="cs"/>
          <w:sz w:val="24"/>
          <w:szCs w:val="24"/>
          <w:rtl/>
        </w:rPr>
        <w:t>ו את הזכויות בדירה בהעברה ללא תמורה עוד בחייה.</w:t>
      </w:r>
    </w:p>
    <w:p w:rsidR="00377CDF" w:rsidRPr="003929D6" w:rsidRDefault="00377CDF" w:rsidP="001B2409">
      <w:pPr>
        <w:pStyle w:val="af"/>
        <w:numPr>
          <w:ilvl w:val="0"/>
          <w:numId w:val="1"/>
        </w:numPr>
        <w:spacing w:line="360" w:lineRule="auto"/>
        <w:ind w:left="368"/>
        <w:jc w:val="both"/>
        <w:rPr>
          <w:rFonts w:ascii="David" w:hAnsi="David" w:cs="David"/>
          <w:b/>
          <w:bCs/>
          <w:sz w:val="24"/>
          <w:szCs w:val="24"/>
          <w:u w:val="single"/>
        </w:rPr>
      </w:pPr>
      <w:r>
        <w:rPr>
          <w:rFonts w:ascii="David" w:hAnsi="David" w:cs="David" w:hint="cs"/>
          <w:sz w:val="24"/>
          <w:szCs w:val="24"/>
          <w:rtl/>
        </w:rPr>
        <w:t>התובע ציין בתצהירו, כי כל חייו סעד את המנוחה והעביר לה כספים לצורך רכישת הדירה ולכן המנוחה ייעדה לו את הדירה. עוד טען התובע, כי המנוחה סבלה מהתנהגות הנתבעת וביקשה ל</w:t>
      </w:r>
      <w:r w:rsidR="001B2409">
        <w:rPr>
          <w:rFonts w:ascii="David" w:hAnsi="David" w:cs="David" w:hint="cs"/>
          <w:sz w:val="24"/>
          <w:szCs w:val="24"/>
          <w:rtl/>
        </w:rPr>
        <w:t>הרחיקה</w:t>
      </w:r>
      <w:r>
        <w:rPr>
          <w:rFonts w:ascii="David" w:hAnsi="David" w:cs="David" w:hint="cs"/>
          <w:sz w:val="24"/>
          <w:szCs w:val="24"/>
          <w:rtl/>
        </w:rPr>
        <w:t xml:space="preserve"> מהדירה בעצמה.</w:t>
      </w:r>
    </w:p>
    <w:p w:rsidR="00377CDF" w:rsidRPr="00D60A57" w:rsidRDefault="00377CDF" w:rsidP="00377CDF">
      <w:pPr>
        <w:pStyle w:val="af"/>
        <w:numPr>
          <w:ilvl w:val="0"/>
          <w:numId w:val="1"/>
        </w:numPr>
        <w:spacing w:line="360" w:lineRule="auto"/>
        <w:ind w:left="368"/>
        <w:jc w:val="both"/>
        <w:rPr>
          <w:rFonts w:ascii="David" w:hAnsi="David" w:cs="David"/>
          <w:b/>
          <w:bCs/>
          <w:sz w:val="24"/>
          <w:szCs w:val="24"/>
          <w:u w:val="single"/>
          <w:rtl/>
        </w:rPr>
      </w:pPr>
      <w:r>
        <w:rPr>
          <w:rFonts w:ascii="David" w:hAnsi="David" w:cs="David" w:hint="cs"/>
          <w:sz w:val="24"/>
          <w:szCs w:val="24"/>
          <w:rtl/>
        </w:rPr>
        <w:t>התובע הצהיר כי הוא שומר על זכותו להגיש תביעה לדמי שימוש כנגד הנתבעת.</w:t>
      </w:r>
    </w:p>
    <w:p w:rsidR="00550530" w:rsidRDefault="00550530" w:rsidP="00377CDF">
      <w:pPr>
        <w:spacing w:line="360" w:lineRule="auto"/>
        <w:jc w:val="both"/>
        <w:rPr>
          <w:rFonts w:ascii="David" w:hAnsi="David"/>
          <w:b/>
          <w:bCs/>
          <w:sz w:val="28"/>
          <w:szCs w:val="28"/>
          <w:u w:val="single"/>
          <w:rtl/>
        </w:rPr>
      </w:pPr>
    </w:p>
    <w:p w:rsidR="00377CDF" w:rsidRPr="008D5FB5" w:rsidRDefault="00377CDF" w:rsidP="00377CDF">
      <w:pPr>
        <w:spacing w:line="360" w:lineRule="auto"/>
        <w:jc w:val="both"/>
        <w:rPr>
          <w:rFonts w:ascii="David" w:hAnsi="David"/>
          <w:sz w:val="28"/>
          <w:szCs w:val="28"/>
          <w:rtl/>
        </w:rPr>
      </w:pPr>
      <w:r w:rsidRPr="008D5FB5">
        <w:rPr>
          <w:rFonts w:ascii="David" w:hAnsi="David" w:hint="cs"/>
          <w:b/>
          <w:bCs/>
          <w:sz w:val="28"/>
          <w:szCs w:val="28"/>
          <w:u w:val="single"/>
          <w:rtl/>
        </w:rPr>
        <w:lastRenderedPageBreak/>
        <w:t xml:space="preserve">תמצית </w:t>
      </w:r>
      <w:r w:rsidRPr="008D5FB5">
        <w:rPr>
          <w:rFonts w:ascii="David" w:hAnsi="David"/>
          <w:b/>
          <w:bCs/>
          <w:sz w:val="28"/>
          <w:szCs w:val="28"/>
          <w:u w:val="single"/>
          <w:rtl/>
        </w:rPr>
        <w:t>טענות הנתבעת</w:t>
      </w:r>
    </w:p>
    <w:p w:rsidR="00377CDF" w:rsidRPr="00965F05" w:rsidRDefault="00377CDF" w:rsidP="00377CDF">
      <w:pPr>
        <w:pStyle w:val="af"/>
        <w:numPr>
          <w:ilvl w:val="0"/>
          <w:numId w:val="1"/>
        </w:numPr>
        <w:spacing w:line="360" w:lineRule="auto"/>
        <w:ind w:left="368"/>
        <w:jc w:val="both"/>
        <w:rPr>
          <w:rFonts w:ascii="David" w:hAnsi="David" w:cs="David"/>
          <w:sz w:val="24"/>
          <w:szCs w:val="24"/>
          <w:rtl/>
        </w:rPr>
      </w:pPr>
      <w:r w:rsidRPr="00965F05">
        <w:rPr>
          <w:rFonts w:ascii="David" w:hAnsi="David" w:cs="David"/>
          <w:sz w:val="24"/>
          <w:szCs w:val="24"/>
          <w:rtl/>
        </w:rPr>
        <w:t>התובע מבקש להלך אימים</w:t>
      </w:r>
      <w:r>
        <w:rPr>
          <w:rFonts w:ascii="David" w:hAnsi="David" w:cs="David" w:hint="cs"/>
          <w:sz w:val="24"/>
          <w:szCs w:val="24"/>
          <w:rtl/>
        </w:rPr>
        <w:t xml:space="preserve"> על הנתבעת, להשחיר את פניה ולהותיר את אחותו ללא קורת גג מעל ראשה וללא פתרון דיור חלופי. </w:t>
      </w:r>
      <w:r w:rsidRPr="00965F05">
        <w:rPr>
          <w:rFonts w:ascii="David" w:hAnsi="David" w:cs="David"/>
          <w:sz w:val="24"/>
          <w:szCs w:val="24"/>
          <w:rtl/>
        </w:rPr>
        <w:t xml:space="preserve"> </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הנתבעת מתגוררת בדירה ממועד לידתה, ברשות אמה ולאחר מכן ברשות התובע. </w:t>
      </w:r>
    </w:p>
    <w:p w:rsidR="00377CDF" w:rsidRDefault="00377CDF" w:rsidP="00377CDF">
      <w:pPr>
        <w:pStyle w:val="af"/>
        <w:numPr>
          <w:ilvl w:val="0"/>
          <w:numId w:val="1"/>
        </w:numPr>
        <w:spacing w:line="360" w:lineRule="auto"/>
        <w:ind w:left="368"/>
        <w:jc w:val="both"/>
        <w:rPr>
          <w:rFonts w:ascii="David" w:hAnsi="David" w:cs="David"/>
          <w:sz w:val="24"/>
          <w:szCs w:val="24"/>
        </w:rPr>
      </w:pPr>
      <w:r w:rsidRPr="00965F05">
        <w:rPr>
          <w:rFonts w:ascii="David" w:hAnsi="David" w:cs="David"/>
          <w:sz w:val="24"/>
          <w:szCs w:val="24"/>
          <w:rtl/>
        </w:rPr>
        <w:t>לנתבעת חלק בדירה מכוח הבטחת אימה המנוחה</w:t>
      </w:r>
      <w:r>
        <w:rPr>
          <w:rFonts w:ascii="David" w:hAnsi="David" w:cs="David" w:hint="cs"/>
          <w:sz w:val="24"/>
          <w:szCs w:val="24"/>
          <w:rtl/>
        </w:rPr>
        <w:t xml:space="preserve">, עמה התגוררה וטיפלה בה עד ליום פטירתה. המנוחה הבטיחה לנתבעת להיוותר בדירה עד יום מותה, ואף אמרה זאת מפורשות לתובע ולאנשים אחרים שהיו קרובים אליה. </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נוסף על כך, לנתבעת חלק בדירה מכוח העובדה שהיא עשתה כל שביכולתה כדי לשלם את חלקה בדירה ולהשתתף בהוצאותיה, תוך שהיא מעבירה לתובע, לפי הצעתו, מדי חודש בחודשו כסף לחשבונו ואף השתתפה בתשלומי שכר טרחת עורך הדין שטיפל ברכישת הדירה.</w:t>
      </w:r>
    </w:p>
    <w:p w:rsidR="00676E99" w:rsidRDefault="00377CDF" w:rsidP="00377CDF">
      <w:pPr>
        <w:pStyle w:val="af"/>
        <w:numPr>
          <w:ilvl w:val="0"/>
          <w:numId w:val="1"/>
        </w:numPr>
        <w:spacing w:line="360" w:lineRule="auto"/>
        <w:ind w:left="368"/>
        <w:jc w:val="both"/>
        <w:rPr>
          <w:rFonts w:ascii="David" w:hAnsi="David" w:cs="David"/>
          <w:sz w:val="24"/>
          <w:szCs w:val="24"/>
        </w:rPr>
      </w:pPr>
      <w:r w:rsidRPr="00974C47">
        <w:rPr>
          <w:rFonts w:ascii="David" w:hAnsi="David" w:cs="David" w:hint="cs"/>
          <w:sz w:val="24"/>
          <w:szCs w:val="24"/>
          <w:rtl/>
        </w:rPr>
        <w:t xml:space="preserve">המנוחה </w:t>
      </w:r>
      <w:r w:rsidRPr="00974C47">
        <w:rPr>
          <w:rFonts w:ascii="David" w:hAnsi="David" w:cs="David"/>
          <w:sz w:val="24"/>
          <w:szCs w:val="24"/>
          <w:rtl/>
        </w:rPr>
        <w:t xml:space="preserve">רכשה את הדירה </w:t>
      </w:r>
      <w:r>
        <w:rPr>
          <w:rFonts w:ascii="David" w:hAnsi="David" w:cs="David" w:hint="cs"/>
          <w:sz w:val="24"/>
          <w:szCs w:val="24"/>
          <w:rtl/>
        </w:rPr>
        <w:t xml:space="preserve">במסגרת מכרז של דירת </w:t>
      </w:r>
      <w:r w:rsidRPr="00974C47">
        <w:rPr>
          <w:rFonts w:ascii="David" w:hAnsi="David" w:cs="David"/>
          <w:sz w:val="24"/>
          <w:szCs w:val="24"/>
          <w:rtl/>
        </w:rPr>
        <w:t>עמידר</w:t>
      </w:r>
      <w:r w:rsidRPr="00974C47">
        <w:rPr>
          <w:rFonts w:ascii="David" w:hAnsi="David" w:cs="David" w:hint="cs"/>
          <w:sz w:val="24"/>
          <w:szCs w:val="24"/>
          <w:rtl/>
        </w:rPr>
        <w:t xml:space="preserve"> בשנת 2008</w:t>
      </w:r>
      <w:r>
        <w:rPr>
          <w:rFonts w:ascii="David" w:hAnsi="David" w:cs="David" w:hint="cs"/>
          <w:sz w:val="24"/>
          <w:szCs w:val="24"/>
          <w:rtl/>
        </w:rPr>
        <w:t xml:space="preserve"> באמצעות נטילת משכנתא בסך 240,000 ₪. בכתב ההגנה נטען, כי </w:t>
      </w:r>
      <w:r w:rsidRPr="00974C47">
        <w:rPr>
          <w:rFonts w:ascii="David" w:hAnsi="David" w:cs="David"/>
          <w:sz w:val="24"/>
          <w:szCs w:val="24"/>
          <w:rtl/>
        </w:rPr>
        <w:t>התובע שילם סך של 120,000 ₪</w:t>
      </w:r>
      <w:r>
        <w:rPr>
          <w:rFonts w:ascii="David" w:hAnsi="David" w:cs="David" w:hint="cs"/>
          <w:sz w:val="24"/>
          <w:szCs w:val="24"/>
          <w:rtl/>
        </w:rPr>
        <w:t xml:space="preserve"> ואילו</w:t>
      </w:r>
      <w:r w:rsidRPr="00974C47">
        <w:rPr>
          <w:rFonts w:ascii="David" w:hAnsi="David" w:cs="David"/>
          <w:sz w:val="24"/>
          <w:szCs w:val="24"/>
          <w:rtl/>
        </w:rPr>
        <w:t xml:space="preserve"> הנתבעת שילמה </w:t>
      </w:r>
    </w:p>
    <w:p w:rsidR="00377CDF" w:rsidRDefault="00377CDF" w:rsidP="00676E99">
      <w:pPr>
        <w:pStyle w:val="af"/>
        <w:spacing w:line="360" w:lineRule="auto"/>
        <w:ind w:left="368"/>
        <w:jc w:val="both"/>
        <w:rPr>
          <w:rFonts w:ascii="David" w:hAnsi="David" w:cs="David"/>
          <w:sz w:val="24"/>
          <w:szCs w:val="24"/>
        </w:rPr>
      </w:pPr>
      <w:r>
        <w:rPr>
          <w:rFonts w:ascii="David" w:hAnsi="David" w:cs="David" w:hint="cs"/>
          <w:sz w:val="24"/>
          <w:szCs w:val="24"/>
          <w:rtl/>
        </w:rPr>
        <w:t>כ-55,000 ש"ח לצורך הרכישה בתשלומים שקבע התובע</w:t>
      </w:r>
      <w:r w:rsidR="00676E99">
        <w:rPr>
          <w:rFonts w:ascii="David" w:hAnsi="David" w:cs="David" w:hint="cs"/>
          <w:sz w:val="24"/>
          <w:szCs w:val="24"/>
          <w:rtl/>
        </w:rPr>
        <w:t>,</w:t>
      </w:r>
      <w:r>
        <w:rPr>
          <w:rFonts w:ascii="David" w:hAnsi="David" w:cs="David" w:hint="cs"/>
          <w:sz w:val="24"/>
          <w:szCs w:val="24"/>
          <w:rtl/>
        </w:rPr>
        <w:t xml:space="preserve"> בתמורה להבטחתו כי עם סיום התשלומים ירשום חלק מהדירה על שמה. בפועל, התובע הונה אותה ולא התכוון לרשום "ולו חדר על שמה", תוך ניצול מצבה הבריאותי והנפשי. בתצהיר עדותה ראשית טענה הנתבעת, כי נתנה מעל 80,000 ₪ לצורך רכישת הדירה בתשלומים שקבע התובע, משנת 2009 ועד שנת 2014.</w:t>
      </w:r>
    </w:p>
    <w:p w:rsidR="00377CDF" w:rsidRPr="00EC7133" w:rsidRDefault="00377CDF" w:rsidP="00377CDF">
      <w:pPr>
        <w:pStyle w:val="af"/>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התביעה לוקה בחוסר תום לב מהותי, שכן התובע יודע שמצבה הכלכלי של הנתבעת בכי רע. </w:t>
      </w:r>
      <w:r w:rsidRPr="00EC7133">
        <w:rPr>
          <w:rFonts w:ascii="David" w:hAnsi="David" w:cs="David"/>
          <w:sz w:val="24"/>
          <w:szCs w:val="24"/>
          <w:rtl/>
        </w:rPr>
        <w:t>הנתבעת מתקיימת מקצת נכות</w:t>
      </w:r>
      <w:r>
        <w:rPr>
          <w:rFonts w:ascii="David" w:hAnsi="David" w:cs="David" w:hint="cs"/>
          <w:sz w:val="24"/>
          <w:szCs w:val="24"/>
          <w:rtl/>
        </w:rPr>
        <w:t xml:space="preserve"> ומעבודה עם קשישים</w:t>
      </w:r>
      <w:r w:rsidRPr="00EC7133">
        <w:rPr>
          <w:rFonts w:ascii="David" w:hAnsi="David" w:cs="David"/>
          <w:sz w:val="24"/>
          <w:szCs w:val="24"/>
          <w:rtl/>
        </w:rPr>
        <w:t xml:space="preserve">, מתקשה לכלכל עצמה ואינה יכולה להחזיק </w:t>
      </w:r>
      <w:r>
        <w:rPr>
          <w:rFonts w:ascii="David" w:hAnsi="David" w:cs="David" w:hint="cs"/>
          <w:sz w:val="24"/>
          <w:szCs w:val="24"/>
          <w:rtl/>
        </w:rPr>
        <w:t>ב</w:t>
      </w:r>
      <w:r w:rsidRPr="00EC7133">
        <w:rPr>
          <w:rFonts w:ascii="David" w:hAnsi="David" w:cs="David"/>
          <w:sz w:val="24"/>
          <w:szCs w:val="24"/>
          <w:rtl/>
        </w:rPr>
        <w:t xml:space="preserve">מדור חלופי, </w:t>
      </w:r>
      <w:r>
        <w:rPr>
          <w:rFonts w:ascii="David" w:hAnsi="David" w:cs="David" w:hint="cs"/>
          <w:sz w:val="24"/>
          <w:szCs w:val="24"/>
          <w:rtl/>
        </w:rPr>
        <w:t>ובפרט לאחר שהתובע ביקש ממנה כספים על מנת שיהא לה חלק בדירה ואז סירב להחזירם.</w:t>
      </w:r>
      <w:r w:rsidRPr="00EC7133">
        <w:rPr>
          <w:rFonts w:ascii="David" w:hAnsi="David" w:cs="David"/>
          <w:sz w:val="24"/>
          <w:szCs w:val="24"/>
          <w:rtl/>
        </w:rPr>
        <w:t xml:space="preserve"> </w:t>
      </w:r>
    </w:p>
    <w:p w:rsidR="00377CDF" w:rsidRPr="00965F05" w:rsidRDefault="00377CDF" w:rsidP="00377CDF">
      <w:pPr>
        <w:pStyle w:val="af"/>
        <w:numPr>
          <w:ilvl w:val="0"/>
          <w:numId w:val="1"/>
        </w:numPr>
        <w:spacing w:line="360" w:lineRule="auto"/>
        <w:ind w:left="368"/>
        <w:jc w:val="both"/>
        <w:rPr>
          <w:rFonts w:ascii="David" w:hAnsi="David" w:cs="David"/>
          <w:sz w:val="24"/>
          <w:szCs w:val="24"/>
          <w:rtl/>
        </w:rPr>
      </w:pPr>
      <w:r w:rsidRPr="00965F05">
        <w:rPr>
          <w:rFonts w:ascii="David" w:hAnsi="David" w:cs="David"/>
          <w:sz w:val="24"/>
          <w:szCs w:val="24"/>
          <w:rtl/>
        </w:rPr>
        <w:t>בשנת 2014 שקלה הנתבעת לצאת למגורים נפרדים נוכח יחסים עכורים עם התובע. התובע הבטיח להשיב לה כספים ששילמה במידה ותצא מהדירה ואף החתים אותה על ויתור על חלקה ב</w:t>
      </w:r>
      <w:r>
        <w:rPr>
          <w:rFonts w:ascii="David" w:hAnsi="David" w:cs="David" w:hint="cs"/>
          <w:sz w:val="24"/>
          <w:szCs w:val="24"/>
          <w:rtl/>
        </w:rPr>
        <w:t>דירה</w:t>
      </w:r>
      <w:r w:rsidRPr="00965F05">
        <w:rPr>
          <w:rFonts w:ascii="David" w:hAnsi="David" w:cs="David"/>
          <w:sz w:val="24"/>
          <w:szCs w:val="24"/>
          <w:rtl/>
        </w:rPr>
        <w:t xml:space="preserve">. </w:t>
      </w:r>
      <w:r>
        <w:rPr>
          <w:rFonts w:ascii="David" w:hAnsi="David" w:cs="David" w:hint="cs"/>
          <w:sz w:val="24"/>
          <w:szCs w:val="24"/>
          <w:rtl/>
        </w:rPr>
        <w:t>אולם,</w:t>
      </w:r>
      <w:r w:rsidRPr="00965F05">
        <w:rPr>
          <w:rFonts w:ascii="David" w:hAnsi="David" w:cs="David"/>
          <w:sz w:val="24"/>
          <w:szCs w:val="24"/>
          <w:rtl/>
        </w:rPr>
        <w:t xml:space="preserve"> בסופו של יום התובע סרב להשיב לה כספים אלו</w:t>
      </w:r>
      <w:r w:rsidR="00676E99">
        <w:rPr>
          <w:rFonts w:ascii="David" w:hAnsi="David" w:cs="David" w:hint="cs"/>
          <w:sz w:val="24"/>
          <w:szCs w:val="24"/>
          <w:rtl/>
        </w:rPr>
        <w:t>,</w:t>
      </w:r>
      <w:r w:rsidRPr="00965F05">
        <w:rPr>
          <w:rFonts w:ascii="David" w:hAnsi="David" w:cs="David"/>
          <w:sz w:val="24"/>
          <w:szCs w:val="24"/>
          <w:rtl/>
        </w:rPr>
        <w:t xml:space="preserve"> ועל כן נותרה ל</w:t>
      </w:r>
      <w:r>
        <w:rPr>
          <w:rFonts w:ascii="David" w:hAnsi="David" w:cs="David" w:hint="cs"/>
          <w:sz w:val="24"/>
          <w:szCs w:val="24"/>
          <w:rtl/>
        </w:rPr>
        <w:t>התגורר</w:t>
      </w:r>
      <w:r w:rsidRPr="00965F05">
        <w:rPr>
          <w:rFonts w:ascii="David" w:hAnsi="David" w:cs="David"/>
          <w:sz w:val="24"/>
          <w:szCs w:val="24"/>
          <w:rtl/>
        </w:rPr>
        <w:t xml:space="preserve"> בדירה. </w:t>
      </w:r>
    </w:p>
    <w:p w:rsidR="00377CDF" w:rsidRPr="00965F05" w:rsidRDefault="00377CDF" w:rsidP="00676E99">
      <w:pPr>
        <w:pStyle w:val="af"/>
        <w:numPr>
          <w:ilvl w:val="0"/>
          <w:numId w:val="1"/>
        </w:numPr>
        <w:spacing w:line="360" w:lineRule="auto"/>
        <w:ind w:left="368"/>
        <w:jc w:val="both"/>
        <w:rPr>
          <w:rFonts w:ascii="David" w:hAnsi="David" w:cs="David"/>
          <w:sz w:val="24"/>
          <w:szCs w:val="24"/>
          <w:rtl/>
        </w:rPr>
      </w:pPr>
      <w:r w:rsidRPr="00965F05">
        <w:rPr>
          <w:rFonts w:ascii="David" w:hAnsi="David" w:cs="David"/>
          <w:sz w:val="24"/>
          <w:szCs w:val="24"/>
          <w:rtl/>
        </w:rPr>
        <w:t>צו</w:t>
      </w:r>
      <w:r>
        <w:rPr>
          <w:rFonts w:ascii="David" w:hAnsi="David" w:cs="David" w:hint="cs"/>
          <w:sz w:val="24"/>
          <w:szCs w:val="24"/>
          <w:rtl/>
        </w:rPr>
        <w:t>ו</w:t>
      </w:r>
      <w:r w:rsidRPr="00965F05">
        <w:rPr>
          <w:rFonts w:ascii="David" w:hAnsi="David" w:cs="David"/>
          <w:sz w:val="24"/>
          <w:szCs w:val="24"/>
          <w:rtl/>
        </w:rPr>
        <w:t xml:space="preserve">את המנוחה והסעיף לפיו מגוריה של הנתבעת </w:t>
      </w:r>
      <w:r w:rsidR="00676E99">
        <w:rPr>
          <w:rFonts w:ascii="David" w:hAnsi="David" w:cs="David" w:hint="cs"/>
          <w:sz w:val="24"/>
          <w:szCs w:val="24"/>
          <w:rtl/>
        </w:rPr>
        <w:t xml:space="preserve">בדירה </w:t>
      </w:r>
      <w:r w:rsidRPr="00965F05">
        <w:rPr>
          <w:rFonts w:ascii="David" w:hAnsi="David" w:cs="David"/>
          <w:sz w:val="24"/>
          <w:szCs w:val="24"/>
          <w:rtl/>
        </w:rPr>
        <w:t>נתונים לחסדיו וטוב ליבו של התובע ה</w:t>
      </w:r>
      <w:r>
        <w:rPr>
          <w:rFonts w:ascii="David" w:hAnsi="David" w:cs="David" w:hint="cs"/>
          <w:sz w:val="24"/>
          <w:szCs w:val="24"/>
          <w:rtl/>
        </w:rPr>
        <w:t>ם</w:t>
      </w:r>
      <w:r w:rsidRPr="00965F05">
        <w:rPr>
          <w:rFonts w:ascii="David" w:hAnsi="David" w:cs="David"/>
          <w:sz w:val="24"/>
          <w:szCs w:val="24"/>
          <w:rtl/>
        </w:rPr>
        <w:t xml:space="preserve"> תולדה של </w:t>
      </w:r>
      <w:r>
        <w:rPr>
          <w:rFonts w:ascii="David" w:hAnsi="David" w:cs="David" w:hint="cs"/>
          <w:sz w:val="24"/>
          <w:szCs w:val="24"/>
          <w:rtl/>
        </w:rPr>
        <w:t>מניפולציות ו</w:t>
      </w:r>
      <w:r w:rsidRPr="00965F05">
        <w:rPr>
          <w:rFonts w:ascii="David" w:hAnsi="David" w:cs="David"/>
          <w:sz w:val="24"/>
          <w:szCs w:val="24"/>
          <w:rtl/>
        </w:rPr>
        <w:t>תחושת איום שחוותה ה</w:t>
      </w:r>
      <w:r>
        <w:rPr>
          <w:rFonts w:ascii="David" w:hAnsi="David" w:cs="David" w:hint="cs"/>
          <w:sz w:val="24"/>
          <w:szCs w:val="24"/>
          <w:rtl/>
        </w:rPr>
        <w:t>מנוחה</w:t>
      </w:r>
      <w:r w:rsidRPr="00965F05">
        <w:rPr>
          <w:rFonts w:ascii="David" w:hAnsi="David" w:cs="David"/>
          <w:sz w:val="24"/>
          <w:szCs w:val="24"/>
          <w:rtl/>
        </w:rPr>
        <w:t xml:space="preserve"> מהתובע</w:t>
      </w:r>
      <w:r>
        <w:rPr>
          <w:rFonts w:ascii="David" w:hAnsi="David" w:cs="David" w:hint="cs"/>
          <w:sz w:val="24"/>
          <w:szCs w:val="24"/>
          <w:rtl/>
        </w:rPr>
        <w:t xml:space="preserve">. </w:t>
      </w:r>
      <w:r w:rsidR="00676E99">
        <w:rPr>
          <w:rFonts w:ascii="David" w:hAnsi="David" w:cs="David" w:hint="cs"/>
          <w:sz w:val="24"/>
          <w:szCs w:val="24"/>
          <w:rtl/>
        </w:rPr>
        <w:t>לאחר ש</w:t>
      </w:r>
      <w:r w:rsidRPr="00965F05">
        <w:rPr>
          <w:rFonts w:ascii="David" w:hAnsi="David" w:cs="David"/>
          <w:sz w:val="24"/>
          <w:szCs w:val="24"/>
          <w:rtl/>
        </w:rPr>
        <w:t>התובע הצטרף למגורי ה</w:t>
      </w:r>
      <w:r>
        <w:rPr>
          <w:rFonts w:ascii="David" w:hAnsi="David" w:cs="David" w:hint="cs"/>
          <w:sz w:val="24"/>
          <w:szCs w:val="24"/>
          <w:rtl/>
        </w:rPr>
        <w:t>מנוחה</w:t>
      </w:r>
      <w:r w:rsidRPr="00965F05">
        <w:rPr>
          <w:rFonts w:ascii="David" w:hAnsi="David" w:cs="David"/>
          <w:sz w:val="24"/>
          <w:szCs w:val="24"/>
          <w:rtl/>
        </w:rPr>
        <w:t xml:space="preserve"> </w:t>
      </w:r>
      <w:r>
        <w:rPr>
          <w:rFonts w:ascii="David" w:hAnsi="David" w:cs="David" w:hint="cs"/>
          <w:sz w:val="24"/>
          <w:szCs w:val="24"/>
          <w:rtl/>
        </w:rPr>
        <w:t>ו</w:t>
      </w:r>
      <w:r w:rsidRPr="00965F05">
        <w:rPr>
          <w:rFonts w:ascii="David" w:hAnsi="David" w:cs="David"/>
          <w:sz w:val="24"/>
          <w:szCs w:val="24"/>
          <w:rtl/>
        </w:rPr>
        <w:t xml:space="preserve">הנתבעת </w:t>
      </w:r>
      <w:r w:rsidR="00676E99">
        <w:rPr>
          <w:rFonts w:ascii="David" w:hAnsi="David" w:cs="David" w:hint="cs"/>
          <w:sz w:val="24"/>
          <w:szCs w:val="24"/>
          <w:rtl/>
        </w:rPr>
        <w:t xml:space="preserve">בדירה הוא </w:t>
      </w:r>
      <w:r w:rsidRPr="00965F05">
        <w:rPr>
          <w:rFonts w:ascii="David" w:hAnsi="David" w:cs="David"/>
          <w:sz w:val="24"/>
          <w:szCs w:val="24"/>
          <w:rtl/>
        </w:rPr>
        <w:t>החל להסית את ה</w:t>
      </w:r>
      <w:r>
        <w:rPr>
          <w:rFonts w:ascii="David" w:hAnsi="David" w:cs="David" w:hint="cs"/>
          <w:sz w:val="24"/>
          <w:szCs w:val="24"/>
          <w:rtl/>
        </w:rPr>
        <w:t>מנוחה</w:t>
      </w:r>
      <w:r>
        <w:rPr>
          <w:rFonts w:ascii="David" w:hAnsi="David" w:cs="David"/>
          <w:sz w:val="24"/>
          <w:szCs w:val="24"/>
          <w:rtl/>
        </w:rPr>
        <w:t xml:space="preserve"> כנגד</w:t>
      </w:r>
      <w:r>
        <w:rPr>
          <w:rFonts w:ascii="David" w:hAnsi="David" w:cs="David" w:hint="cs"/>
          <w:sz w:val="24"/>
          <w:szCs w:val="24"/>
          <w:rtl/>
        </w:rPr>
        <w:t xml:space="preserve"> הנתבעת</w:t>
      </w:r>
      <w:r w:rsidRPr="00965F05">
        <w:rPr>
          <w:rFonts w:ascii="David" w:hAnsi="David" w:cs="David"/>
          <w:sz w:val="24"/>
          <w:szCs w:val="24"/>
          <w:rtl/>
        </w:rPr>
        <w:t xml:space="preserve"> </w:t>
      </w:r>
      <w:r>
        <w:rPr>
          <w:rFonts w:ascii="David" w:hAnsi="David" w:cs="David" w:hint="cs"/>
          <w:sz w:val="24"/>
          <w:szCs w:val="24"/>
          <w:rtl/>
        </w:rPr>
        <w:t>במטרה להעביר את הדירה על שמו.</w:t>
      </w:r>
      <w:r w:rsidRPr="00965F05">
        <w:rPr>
          <w:rFonts w:ascii="David" w:hAnsi="David" w:cs="David"/>
          <w:sz w:val="24"/>
          <w:szCs w:val="24"/>
          <w:rtl/>
        </w:rPr>
        <w:t xml:space="preserve"> הנתבעת חוותה התעללות מצד התובע וה</w:t>
      </w:r>
      <w:r>
        <w:rPr>
          <w:rFonts w:ascii="David" w:hAnsi="David" w:cs="David" w:hint="cs"/>
          <w:sz w:val="24"/>
          <w:szCs w:val="24"/>
          <w:rtl/>
        </w:rPr>
        <w:t>מנוחה, אולם עם</w:t>
      </w:r>
      <w:r w:rsidRPr="00965F05">
        <w:rPr>
          <w:rFonts w:ascii="David" w:hAnsi="David" w:cs="David"/>
          <w:sz w:val="24"/>
          <w:szCs w:val="24"/>
          <w:rtl/>
        </w:rPr>
        <w:t xml:space="preserve"> זאת, תמיד דאגה ל</w:t>
      </w:r>
      <w:r>
        <w:rPr>
          <w:rFonts w:ascii="David" w:hAnsi="David" w:cs="David" w:hint="cs"/>
          <w:sz w:val="24"/>
          <w:szCs w:val="24"/>
          <w:rtl/>
        </w:rPr>
        <w:t>מנוחה</w:t>
      </w:r>
      <w:r w:rsidRPr="00965F05">
        <w:rPr>
          <w:rFonts w:ascii="David" w:hAnsi="David" w:cs="David"/>
          <w:sz w:val="24"/>
          <w:szCs w:val="24"/>
          <w:rtl/>
        </w:rPr>
        <w:t xml:space="preserve"> וסעדה אותה בשנות חייה האחרונות</w:t>
      </w:r>
      <w:r>
        <w:rPr>
          <w:rFonts w:ascii="David" w:hAnsi="David" w:cs="David" w:hint="cs"/>
          <w:sz w:val="24"/>
          <w:szCs w:val="24"/>
          <w:rtl/>
        </w:rPr>
        <w:t xml:space="preserve">. </w:t>
      </w:r>
      <w:r w:rsidRPr="00965F05">
        <w:rPr>
          <w:rFonts w:ascii="David" w:hAnsi="David" w:cs="David"/>
          <w:sz w:val="24"/>
          <w:szCs w:val="24"/>
          <w:rtl/>
        </w:rPr>
        <w:t xml:space="preserve">הנתבעת לא נהגה כלפי התובע באלימות </w:t>
      </w:r>
      <w:r>
        <w:rPr>
          <w:rFonts w:ascii="David" w:hAnsi="David" w:cs="David" w:hint="cs"/>
          <w:sz w:val="24"/>
          <w:szCs w:val="24"/>
          <w:rtl/>
        </w:rPr>
        <w:t xml:space="preserve">אלא להפך, התובע מתעלל בה על מנת להבריח אותה מהדירה בה נולדה וגדלה. </w:t>
      </w:r>
      <w:r w:rsidRPr="00965F05">
        <w:rPr>
          <w:rFonts w:ascii="David" w:hAnsi="David" w:cs="David"/>
          <w:sz w:val="24"/>
          <w:szCs w:val="24"/>
          <w:rtl/>
        </w:rPr>
        <w:t xml:space="preserve"> </w:t>
      </w:r>
    </w:p>
    <w:p w:rsidR="00377CDF" w:rsidRDefault="00377CDF" w:rsidP="00377CDF">
      <w:pPr>
        <w:pStyle w:val="af"/>
        <w:numPr>
          <w:ilvl w:val="0"/>
          <w:numId w:val="1"/>
        </w:numPr>
        <w:spacing w:line="360" w:lineRule="auto"/>
        <w:ind w:left="368"/>
        <w:jc w:val="both"/>
        <w:rPr>
          <w:rFonts w:ascii="David" w:hAnsi="David" w:cs="David"/>
          <w:sz w:val="24"/>
          <w:szCs w:val="24"/>
        </w:rPr>
      </w:pPr>
      <w:r w:rsidRPr="00965F05">
        <w:rPr>
          <w:rFonts w:ascii="David" w:hAnsi="David" w:cs="David"/>
          <w:sz w:val="24"/>
          <w:szCs w:val="24"/>
          <w:rtl/>
        </w:rPr>
        <w:t>השיקול המרכזי בקביעת זכותה וגורלה באשר לדירה עניינו הבט</w:t>
      </w:r>
      <w:r>
        <w:rPr>
          <w:rFonts w:ascii="David" w:hAnsi="David" w:cs="David"/>
          <w:sz w:val="24"/>
          <w:szCs w:val="24"/>
          <w:rtl/>
        </w:rPr>
        <w:t>חת צדק והגינות ומניעת פגיעה בה</w:t>
      </w:r>
      <w:r>
        <w:rPr>
          <w:rFonts w:ascii="David" w:hAnsi="David" w:cs="David" w:hint="cs"/>
          <w:sz w:val="24"/>
          <w:szCs w:val="24"/>
          <w:rtl/>
        </w:rPr>
        <w:t xml:space="preserve">. </w:t>
      </w:r>
      <w:r>
        <w:rPr>
          <w:rFonts w:ascii="David" w:hAnsi="David" w:cs="David"/>
          <w:sz w:val="24"/>
          <w:szCs w:val="24"/>
          <w:rtl/>
        </w:rPr>
        <w:t>חרף זכו</w:t>
      </w:r>
      <w:r>
        <w:rPr>
          <w:rFonts w:ascii="David" w:hAnsi="David" w:cs="David" w:hint="cs"/>
          <w:sz w:val="24"/>
          <w:szCs w:val="24"/>
          <w:rtl/>
        </w:rPr>
        <w:t xml:space="preserve">יות התובע בדירה, </w:t>
      </w:r>
      <w:r w:rsidRPr="00965F05">
        <w:rPr>
          <w:rFonts w:ascii="David" w:hAnsi="David" w:cs="David"/>
          <w:sz w:val="24"/>
          <w:szCs w:val="24"/>
          <w:rtl/>
        </w:rPr>
        <w:t xml:space="preserve">אין לפנותה מהדירה </w:t>
      </w:r>
      <w:r>
        <w:rPr>
          <w:rFonts w:ascii="David" w:hAnsi="David" w:cs="David" w:hint="cs"/>
          <w:sz w:val="24"/>
          <w:szCs w:val="24"/>
          <w:rtl/>
        </w:rPr>
        <w:t>שכן אין לה מקום מגורים אחר או יכולת למצוא מדור חלופי</w:t>
      </w:r>
      <w:r w:rsidRPr="00965F05">
        <w:rPr>
          <w:rFonts w:ascii="David" w:hAnsi="David" w:cs="David"/>
          <w:sz w:val="24"/>
          <w:szCs w:val="24"/>
          <w:rtl/>
        </w:rPr>
        <w:t>.</w:t>
      </w:r>
    </w:p>
    <w:p w:rsidR="00C917B7" w:rsidRDefault="00C917B7" w:rsidP="00377CDF">
      <w:pPr>
        <w:spacing w:line="360" w:lineRule="auto"/>
        <w:jc w:val="both"/>
        <w:rPr>
          <w:rFonts w:ascii="David" w:hAnsi="David"/>
          <w:b/>
          <w:bCs/>
          <w:sz w:val="28"/>
          <w:szCs w:val="28"/>
          <w:u w:val="single"/>
          <w:rtl/>
        </w:rPr>
      </w:pPr>
    </w:p>
    <w:p w:rsidR="00C917B7" w:rsidRDefault="00C917B7" w:rsidP="00377CDF">
      <w:pPr>
        <w:spacing w:line="360" w:lineRule="auto"/>
        <w:jc w:val="both"/>
        <w:rPr>
          <w:rFonts w:ascii="David" w:hAnsi="David"/>
          <w:b/>
          <w:bCs/>
          <w:sz w:val="28"/>
          <w:szCs w:val="28"/>
          <w:u w:val="single"/>
          <w:rtl/>
        </w:rPr>
      </w:pPr>
    </w:p>
    <w:p w:rsidR="00377CDF" w:rsidRDefault="00377CDF" w:rsidP="00377CDF">
      <w:pPr>
        <w:spacing w:line="360" w:lineRule="auto"/>
        <w:jc w:val="both"/>
        <w:rPr>
          <w:rFonts w:ascii="David" w:hAnsi="David"/>
          <w:b/>
          <w:bCs/>
          <w:sz w:val="28"/>
          <w:szCs w:val="28"/>
          <w:u w:val="single"/>
          <w:rtl/>
        </w:rPr>
      </w:pPr>
      <w:r w:rsidRPr="008D5FB5">
        <w:rPr>
          <w:rFonts w:ascii="David" w:hAnsi="David"/>
          <w:b/>
          <w:bCs/>
          <w:sz w:val="28"/>
          <w:szCs w:val="28"/>
          <w:u w:val="single"/>
          <w:rtl/>
        </w:rPr>
        <w:lastRenderedPageBreak/>
        <w:t>דיון והכרעה</w:t>
      </w:r>
    </w:p>
    <w:p w:rsidR="00377CDF" w:rsidRPr="008D5FB5" w:rsidRDefault="00377CDF" w:rsidP="00377CDF">
      <w:pPr>
        <w:spacing w:line="360" w:lineRule="auto"/>
        <w:jc w:val="both"/>
        <w:rPr>
          <w:rFonts w:ascii="David" w:hAnsi="David"/>
          <w:b/>
          <w:bCs/>
          <w:u w:val="single"/>
          <w:rtl/>
        </w:rPr>
      </w:pPr>
      <w:r w:rsidRPr="008D5FB5">
        <w:rPr>
          <w:rFonts w:ascii="David" w:hAnsi="David" w:hint="cs"/>
          <w:b/>
          <w:bCs/>
          <w:u w:val="single"/>
          <w:rtl/>
        </w:rPr>
        <w:t>צוואת המנוחה</w:t>
      </w:r>
    </w:p>
    <w:p w:rsidR="00377CDF" w:rsidRPr="003C44F0" w:rsidRDefault="00377CDF" w:rsidP="00377CDF">
      <w:pPr>
        <w:pStyle w:val="af"/>
        <w:numPr>
          <w:ilvl w:val="0"/>
          <w:numId w:val="1"/>
        </w:numPr>
        <w:spacing w:line="360" w:lineRule="auto"/>
        <w:ind w:left="368"/>
        <w:jc w:val="both"/>
        <w:rPr>
          <w:rFonts w:ascii="David" w:hAnsi="David" w:cs="David"/>
          <w:sz w:val="24"/>
          <w:szCs w:val="24"/>
          <w:rtl/>
        </w:rPr>
      </w:pPr>
      <w:r w:rsidRPr="003C44F0">
        <w:rPr>
          <w:rFonts w:ascii="David" w:hAnsi="David" w:cs="David" w:hint="cs"/>
          <w:sz w:val="24"/>
          <w:szCs w:val="24"/>
          <w:rtl/>
        </w:rPr>
        <w:t xml:space="preserve">בכתב התביעה ביסס התובע את עילת הפינוי שלו על סעיף 4 לצוואת המנוחה מיום 27.07.14 </w:t>
      </w:r>
      <w:r>
        <w:rPr>
          <w:rFonts w:ascii="David" w:hAnsi="David" w:cs="David" w:hint="cs"/>
          <w:sz w:val="24"/>
          <w:szCs w:val="24"/>
          <w:rtl/>
        </w:rPr>
        <w:t>(</w:t>
      </w:r>
      <w:r w:rsidRPr="00516A12">
        <w:rPr>
          <w:rFonts w:ascii="David" w:hAnsi="David" w:cs="David" w:hint="cs"/>
          <w:b/>
          <w:bCs/>
          <w:sz w:val="24"/>
          <w:szCs w:val="24"/>
          <w:u w:val="single"/>
          <w:rtl/>
        </w:rPr>
        <w:t>ראה</w:t>
      </w:r>
      <w:r>
        <w:rPr>
          <w:rFonts w:ascii="David" w:hAnsi="David" w:cs="David" w:hint="cs"/>
          <w:sz w:val="24"/>
          <w:szCs w:val="24"/>
          <w:rtl/>
        </w:rPr>
        <w:t xml:space="preserve">: נספח 5 לתצהיר התובע) </w:t>
      </w:r>
      <w:r w:rsidRPr="003C44F0">
        <w:rPr>
          <w:rFonts w:ascii="David" w:hAnsi="David" w:cs="David" w:hint="cs"/>
          <w:sz w:val="24"/>
          <w:szCs w:val="24"/>
          <w:rtl/>
        </w:rPr>
        <w:t>במסגרתה נרשם כדלקמן (</w:t>
      </w:r>
      <w:r w:rsidRPr="003C44F0">
        <w:rPr>
          <w:rFonts w:ascii="David" w:hAnsi="David" w:cs="David"/>
          <w:sz w:val="24"/>
          <w:szCs w:val="24"/>
          <w:rtl/>
        </w:rPr>
        <w:t>ההדגשות במקור</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מ"ו</w:t>
      </w:r>
      <w:r w:rsidRPr="003C44F0">
        <w:rPr>
          <w:rFonts w:ascii="David" w:hAnsi="David" w:cs="David"/>
          <w:sz w:val="24"/>
          <w:szCs w:val="24"/>
          <w:rtl/>
        </w:rPr>
        <w:t xml:space="preserve">) : </w:t>
      </w:r>
    </w:p>
    <w:p w:rsidR="00377CDF" w:rsidRPr="00965F05" w:rsidRDefault="00377CDF" w:rsidP="00121328">
      <w:pPr>
        <w:spacing w:line="360" w:lineRule="auto"/>
        <w:ind w:left="713" w:hanging="345"/>
        <w:jc w:val="both"/>
        <w:rPr>
          <w:rFonts w:ascii="David" w:hAnsi="David"/>
          <w:b/>
          <w:bCs/>
          <w:rtl/>
        </w:rPr>
      </w:pPr>
      <w:r w:rsidRPr="00965F05">
        <w:rPr>
          <w:rFonts w:ascii="David" w:hAnsi="David"/>
          <w:b/>
          <w:bCs/>
          <w:rtl/>
        </w:rPr>
        <w:t>4.</w:t>
      </w:r>
      <w:r>
        <w:rPr>
          <w:rFonts w:ascii="David" w:hAnsi="David"/>
          <w:b/>
          <w:bCs/>
          <w:rtl/>
        </w:rPr>
        <w:tab/>
      </w:r>
      <w:r w:rsidRPr="00965F05">
        <w:rPr>
          <w:rFonts w:ascii="David" w:hAnsi="David"/>
          <w:b/>
          <w:bCs/>
          <w:rtl/>
        </w:rPr>
        <w:t xml:space="preserve">א. אני מורישה ומצווה כי כל זכויותיי הנוכחיות והעתידות בדירה הנמצאת ברחוב </w:t>
      </w:r>
      <w:r w:rsidR="00121328">
        <w:rPr>
          <w:rFonts w:ascii="David" w:hAnsi="David" w:hint="cs"/>
          <w:b/>
          <w:bCs/>
          <w:u w:val="single"/>
          <w:rtl/>
        </w:rPr>
        <w:t>*****,</w:t>
      </w:r>
      <w:r w:rsidR="00121328">
        <w:rPr>
          <w:rFonts w:ascii="David" w:hAnsi="David" w:hint="cs"/>
          <w:b/>
          <w:bCs/>
          <w:rtl/>
        </w:rPr>
        <w:t xml:space="preserve"> </w:t>
      </w:r>
      <w:r w:rsidR="00121328">
        <w:rPr>
          <w:rFonts w:ascii="David" w:hAnsi="David" w:hint="cs"/>
          <w:b/>
          <w:bCs/>
          <w:u w:val="single"/>
          <w:rtl/>
        </w:rPr>
        <w:t>****</w:t>
      </w:r>
      <w:r w:rsidR="00121328" w:rsidRPr="00965F05">
        <w:rPr>
          <w:rFonts w:ascii="David" w:hAnsi="David"/>
          <w:b/>
          <w:bCs/>
          <w:rtl/>
        </w:rPr>
        <w:t xml:space="preserve"> </w:t>
      </w:r>
      <w:r w:rsidRPr="00965F05">
        <w:rPr>
          <w:rFonts w:ascii="David" w:hAnsi="David"/>
          <w:b/>
          <w:bCs/>
          <w:rtl/>
        </w:rPr>
        <w:t xml:space="preserve">הידועה כתת חלקה </w:t>
      </w:r>
      <w:r w:rsidR="00121328">
        <w:rPr>
          <w:rFonts w:ascii="David" w:hAnsi="David" w:hint="cs"/>
          <w:b/>
          <w:bCs/>
          <w:u w:val="single"/>
          <w:rtl/>
        </w:rPr>
        <w:t>***</w:t>
      </w:r>
      <w:r w:rsidRPr="00965F05">
        <w:rPr>
          <w:rFonts w:ascii="David" w:hAnsi="David"/>
          <w:b/>
          <w:bCs/>
          <w:rtl/>
        </w:rPr>
        <w:t xml:space="preserve"> בחלקה </w:t>
      </w:r>
      <w:r w:rsidR="00121328">
        <w:rPr>
          <w:rFonts w:ascii="David" w:hAnsi="David" w:hint="cs"/>
          <w:b/>
          <w:bCs/>
          <w:u w:val="single"/>
          <w:rtl/>
        </w:rPr>
        <w:t>***</w:t>
      </w:r>
      <w:r w:rsidR="00121328" w:rsidRPr="00965F05">
        <w:rPr>
          <w:rFonts w:ascii="David" w:hAnsi="David"/>
          <w:b/>
          <w:bCs/>
          <w:rtl/>
        </w:rPr>
        <w:t xml:space="preserve"> </w:t>
      </w:r>
      <w:r w:rsidRPr="00965F05">
        <w:rPr>
          <w:rFonts w:ascii="David" w:hAnsi="David"/>
          <w:b/>
          <w:bCs/>
          <w:rtl/>
        </w:rPr>
        <w:t xml:space="preserve">בגוש </w:t>
      </w:r>
      <w:r w:rsidR="00121328">
        <w:rPr>
          <w:rFonts w:ascii="David" w:hAnsi="David" w:hint="cs"/>
          <w:b/>
          <w:bCs/>
          <w:u w:val="single"/>
          <w:rtl/>
        </w:rPr>
        <w:t>***</w:t>
      </w:r>
      <w:r w:rsidRPr="00965F05">
        <w:rPr>
          <w:rFonts w:ascii="David" w:hAnsi="David"/>
          <w:b/>
          <w:bCs/>
          <w:rtl/>
        </w:rPr>
        <w:t xml:space="preserve">, </w:t>
      </w:r>
      <w:r>
        <w:rPr>
          <w:rFonts w:ascii="David" w:hAnsi="David"/>
          <w:b/>
          <w:bCs/>
          <w:rtl/>
        </w:rPr>
        <w:tab/>
      </w:r>
    </w:p>
    <w:p w:rsidR="00377CDF" w:rsidRPr="00965F05" w:rsidRDefault="00377CDF" w:rsidP="00377CDF">
      <w:pPr>
        <w:spacing w:line="360" w:lineRule="auto"/>
        <w:ind w:firstLine="713"/>
        <w:jc w:val="both"/>
        <w:rPr>
          <w:rFonts w:ascii="David" w:hAnsi="David"/>
          <w:b/>
          <w:bCs/>
          <w:rtl/>
        </w:rPr>
      </w:pPr>
      <w:r w:rsidRPr="00965F05">
        <w:rPr>
          <w:rFonts w:ascii="David" w:hAnsi="David"/>
          <w:b/>
          <w:bCs/>
          <w:rtl/>
        </w:rPr>
        <w:t xml:space="preserve">1. </w:t>
      </w:r>
      <w:r w:rsidRPr="00965F05">
        <w:rPr>
          <w:rFonts w:ascii="David" w:hAnsi="David"/>
          <w:b/>
          <w:bCs/>
          <w:rtl/>
        </w:rPr>
        <w:tab/>
        <w:t>יחולקו באופן הבא:</w:t>
      </w:r>
    </w:p>
    <w:p w:rsidR="00377CDF" w:rsidRPr="00965F05" w:rsidRDefault="00EF0C4F" w:rsidP="00121328">
      <w:pPr>
        <w:spacing w:line="360" w:lineRule="auto"/>
        <w:ind w:left="720" w:firstLine="720"/>
        <w:jc w:val="both"/>
        <w:rPr>
          <w:rFonts w:ascii="David" w:hAnsi="David"/>
          <w:b/>
          <w:bCs/>
          <w:rtl/>
        </w:rPr>
      </w:pPr>
      <w:r>
        <w:rPr>
          <w:rFonts w:ascii="David" w:hAnsi="David" w:hint="cs"/>
          <w:b/>
          <w:bCs/>
          <w:rtl/>
        </w:rPr>
        <w:t xml:space="preserve">י' </w:t>
      </w:r>
      <w:r w:rsidR="00377CDF" w:rsidRPr="00965F05">
        <w:rPr>
          <w:rFonts w:ascii="David" w:hAnsi="David"/>
          <w:b/>
          <w:bCs/>
          <w:rtl/>
        </w:rPr>
        <w:t xml:space="preserve">נושא ת.ז. מס' </w:t>
      </w:r>
      <w:r w:rsidR="00121328">
        <w:rPr>
          <w:rFonts w:ascii="David" w:hAnsi="David" w:hint="cs"/>
          <w:b/>
          <w:bCs/>
          <w:u w:val="single"/>
          <w:rtl/>
        </w:rPr>
        <w:t>********</w:t>
      </w:r>
      <w:r w:rsidR="00377CDF" w:rsidRPr="00965F05">
        <w:rPr>
          <w:rFonts w:ascii="David" w:hAnsi="David"/>
          <w:b/>
          <w:bCs/>
          <w:rtl/>
        </w:rPr>
        <w:t xml:space="preserve"> יקבל אותה </w:t>
      </w:r>
      <w:r w:rsidR="00377CDF" w:rsidRPr="00965F05">
        <w:rPr>
          <w:rFonts w:ascii="David" w:hAnsi="David"/>
          <w:b/>
          <w:bCs/>
          <w:u w:val="single"/>
          <w:rtl/>
        </w:rPr>
        <w:t>בשלמות</w:t>
      </w:r>
      <w:r w:rsidR="00377CDF" w:rsidRPr="00965F05">
        <w:rPr>
          <w:rFonts w:ascii="David" w:hAnsi="David"/>
          <w:b/>
          <w:bCs/>
          <w:rtl/>
        </w:rPr>
        <w:t xml:space="preserve"> </w:t>
      </w:r>
    </w:p>
    <w:p w:rsidR="00377CDF" w:rsidRPr="00965F05" w:rsidRDefault="00377CDF" w:rsidP="00EF0C4F">
      <w:pPr>
        <w:spacing w:line="360" w:lineRule="auto"/>
        <w:ind w:left="1433" w:hanging="720"/>
        <w:jc w:val="both"/>
        <w:rPr>
          <w:rFonts w:ascii="David" w:hAnsi="David"/>
          <w:b/>
          <w:bCs/>
          <w:rtl/>
        </w:rPr>
      </w:pPr>
      <w:r w:rsidRPr="00965F05">
        <w:rPr>
          <w:rFonts w:ascii="David" w:hAnsi="David"/>
          <w:b/>
          <w:bCs/>
          <w:rtl/>
        </w:rPr>
        <w:t xml:space="preserve">2. </w:t>
      </w:r>
      <w:r w:rsidRPr="00965F05">
        <w:rPr>
          <w:rFonts w:ascii="David" w:hAnsi="David"/>
          <w:b/>
          <w:bCs/>
          <w:rtl/>
        </w:rPr>
        <w:tab/>
        <w:t>לאחר פטירתי, ההחלטה באם לתת ל</w:t>
      </w:r>
      <w:r w:rsidR="00EF0C4F">
        <w:rPr>
          <w:rFonts w:ascii="David" w:hAnsi="David" w:hint="cs"/>
          <w:b/>
          <w:bCs/>
          <w:rtl/>
        </w:rPr>
        <w:t xml:space="preserve">ד' </w:t>
      </w:r>
      <w:r w:rsidRPr="00965F05">
        <w:rPr>
          <w:rFonts w:ascii="David" w:hAnsi="David"/>
          <w:b/>
          <w:bCs/>
          <w:rtl/>
        </w:rPr>
        <w:t xml:space="preserve">זכות לגור בדירה היא אך ורק בידי </w:t>
      </w:r>
      <w:r w:rsidR="00EF0C4F">
        <w:rPr>
          <w:rFonts w:ascii="David" w:hAnsi="David" w:hint="cs"/>
          <w:b/>
          <w:bCs/>
          <w:rtl/>
        </w:rPr>
        <w:t xml:space="preserve">י' </w:t>
      </w:r>
      <w:r w:rsidRPr="00965F05">
        <w:rPr>
          <w:rFonts w:ascii="David" w:hAnsi="David"/>
          <w:b/>
          <w:bCs/>
          <w:rtl/>
        </w:rPr>
        <w:t xml:space="preserve">ונתונה להסכמתו הבלעדית ולטוב ליבו. </w:t>
      </w:r>
    </w:p>
    <w:p w:rsidR="00377CDF" w:rsidRPr="00965F05" w:rsidRDefault="00377CDF" w:rsidP="00EF0C4F">
      <w:pPr>
        <w:spacing w:line="360" w:lineRule="auto"/>
        <w:ind w:left="1433" w:hanging="720"/>
        <w:jc w:val="both"/>
        <w:rPr>
          <w:rFonts w:ascii="David" w:hAnsi="David"/>
          <w:b/>
          <w:bCs/>
          <w:rtl/>
        </w:rPr>
      </w:pPr>
      <w:r w:rsidRPr="00965F05">
        <w:rPr>
          <w:rFonts w:ascii="David" w:hAnsi="David"/>
          <w:b/>
          <w:bCs/>
          <w:rtl/>
        </w:rPr>
        <w:t xml:space="preserve">3. </w:t>
      </w:r>
      <w:r w:rsidRPr="00965F05">
        <w:rPr>
          <w:rFonts w:ascii="David" w:hAnsi="David"/>
          <w:b/>
          <w:bCs/>
          <w:rtl/>
        </w:rPr>
        <w:tab/>
        <w:t>מתן אפשרות ל</w:t>
      </w:r>
      <w:r w:rsidR="00EF0C4F">
        <w:rPr>
          <w:rFonts w:ascii="David" w:hAnsi="David" w:hint="cs"/>
          <w:b/>
          <w:bCs/>
          <w:rtl/>
        </w:rPr>
        <w:t>ד'</w:t>
      </w:r>
      <w:r w:rsidRPr="00965F05">
        <w:rPr>
          <w:rFonts w:ascii="David" w:hAnsi="David"/>
          <w:b/>
          <w:bCs/>
          <w:rtl/>
        </w:rPr>
        <w:t xml:space="preserve"> לגור בדירה לאחר פטירתי לא תקנה ל</w:t>
      </w:r>
      <w:r w:rsidR="00EF0C4F">
        <w:rPr>
          <w:rFonts w:ascii="David" w:hAnsi="David" w:hint="cs"/>
          <w:b/>
          <w:bCs/>
          <w:rtl/>
        </w:rPr>
        <w:t>ד'</w:t>
      </w:r>
      <w:r w:rsidRPr="00965F05">
        <w:rPr>
          <w:rFonts w:ascii="David" w:hAnsi="David"/>
          <w:b/>
          <w:bCs/>
          <w:rtl/>
        </w:rPr>
        <w:t xml:space="preserve"> שום זכות כלשהי בדירה.</w:t>
      </w:r>
    </w:p>
    <w:p w:rsidR="00377CDF" w:rsidRDefault="00377CDF" w:rsidP="008E682E">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בהמשך הצוואה, מצווה המנוחה את שאר רכושה לתובע, לנתבעת ולגב' </w:t>
      </w:r>
      <w:r w:rsidR="008E682E">
        <w:rPr>
          <w:rFonts w:ascii="David" w:hAnsi="David" w:cs="David" w:hint="cs"/>
          <w:sz w:val="24"/>
          <w:szCs w:val="24"/>
          <w:rtl/>
        </w:rPr>
        <w:t>א</w:t>
      </w:r>
      <w:r w:rsidR="00EF0C4F">
        <w:rPr>
          <w:rFonts w:ascii="David" w:hAnsi="David" w:cs="David" w:hint="cs"/>
          <w:sz w:val="24"/>
          <w:szCs w:val="24"/>
          <w:rtl/>
        </w:rPr>
        <w:t>'</w:t>
      </w:r>
      <w:r>
        <w:rPr>
          <w:rFonts w:ascii="David" w:hAnsi="David" w:cs="David" w:hint="cs"/>
          <w:sz w:val="24"/>
          <w:szCs w:val="24"/>
          <w:rtl/>
        </w:rPr>
        <w:t xml:space="preserve"> </w:t>
      </w:r>
      <w:r w:rsidR="00C917B7">
        <w:rPr>
          <w:rFonts w:ascii="David" w:hAnsi="David" w:cs="David" w:hint="cs"/>
          <w:sz w:val="24"/>
          <w:szCs w:val="24"/>
          <w:rtl/>
        </w:rPr>
        <w:t xml:space="preserve">(בת נוספת </w:t>
      </w:r>
      <w:r w:rsidR="00C917B7">
        <w:rPr>
          <w:rFonts w:ascii="David" w:hAnsi="David" w:cs="David"/>
          <w:sz w:val="24"/>
          <w:szCs w:val="24"/>
          <w:rtl/>
        </w:rPr>
        <w:t>–</w:t>
      </w:r>
      <w:r w:rsidR="00C917B7">
        <w:rPr>
          <w:rFonts w:ascii="David" w:hAnsi="David" w:cs="David" w:hint="cs"/>
          <w:sz w:val="24"/>
          <w:szCs w:val="24"/>
          <w:rtl/>
        </w:rPr>
        <w:t xml:space="preserve"> מ"ו) </w:t>
      </w:r>
      <w:r>
        <w:rPr>
          <w:rFonts w:ascii="David" w:hAnsi="David" w:cs="David" w:hint="cs"/>
          <w:sz w:val="24"/>
          <w:szCs w:val="24"/>
          <w:rtl/>
        </w:rPr>
        <w:t>בחלקים שווים ביניהם. בסעיף 5 לצוואה ממנה המנוחה את התובע כמנהל עיזבון ומציינת כי אם אחד היורשים יפעל כנגד החלטותיו של מנהל העיזבון הוא ינושל מהעיזבון. בסעיף 6 לצוואה מצוין כי אם מי מהיורשים יערער על הצוואה או ינהל הליך בגינה הוא ינושל מהצוואה וחלקו יחולק שווה בשווה בין יתר היורשים.</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אין מחלוקת, כי הנתבעת לא הגישה התנגדות לקיום הצוואה. במצב דברים רגיל, במידה וצד אינו מגיש התנגדות לקיום הצוואה, הרי שניתן לטעון שהוא מקבל את האמור בצוואה ואינו יכול להעלות בהמשך טענות לגבי הוראות הצוואה. אולם, במקרה דנן טענתה של ב"כ הנתבעת, כי הנתבעת היא אישה מוחלשת נפשית, שכלית וכלכלית תואמת את התרשמותי מהנתבעת ומתשובותיה במהלך הדיונים שלפניי, מה גם שאין מחלוקת שהנתבעת מוכרת כבעלת נכות ע"י המוסד לביטוח לאומי (</w:t>
      </w:r>
      <w:r w:rsidRPr="00C8077B">
        <w:rPr>
          <w:rFonts w:ascii="David" w:hAnsi="David" w:cs="David" w:hint="cs"/>
          <w:b/>
          <w:bCs/>
          <w:sz w:val="24"/>
          <w:szCs w:val="24"/>
          <w:u w:val="single"/>
          <w:rtl/>
        </w:rPr>
        <w:t>ראה גם</w:t>
      </w:r>
      <w:r>
        <w:rPr>
          <w:rFonts w:ascii="David" w:hAnsi="David" w:cs="David" w:hint="cs"/>
          <w:sz w:val="24"/>
          <w:szCs w:val="24"/>
          <w:rtl/>
        </w:rPr>
        <w:t>: עמ' 20 לפרוטוקול, ש' 19-18).</w:t>
      </w:r>
      <w:r w:rsidR="00B90C42">
        <w:rPr>
          <w:rFonts w:ascii="David" w:hAnsi="David" w:cs="David" w:hint="cs"/>
          <w:sz w:val="24"/>
          <w:szCs w:val="24"/>
          <w:rtl/>
        </w:rPr>
        <w:t xml:space="preserve"> </w:t>
      </w:r>
      <w:r>
        <w:rPr>
          <w:rFonts w:ascii="David" w:hAnsi="David" w:cs="David" w:hint="cs"/>
          <w:sz w:val="24"/>
          <w:szCs w:val="24"/>
          <w:rtl/>
        </w:rPr>
        <w:t xml:space="preserve">כאמור, התובע לא צירף צו קיום צוואה או אישור מסירת הבקשה לקיום צוואת המנוחה לידי הנתבעת. בדיון מיום 09.06.22 טענה ב"כ הנתבעת, כי היא אפילו לא יודעת אם הצוואה קוימה.  </w:t>
      </w:r>
    </w:p>
    <w:p w:rsidR="00377CDF" w:rsidRDefault="00377CDF" w:rsidP="00550530">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הנתבעת נשאלה בחקירתה האם הגישה התנגדות לקיום הצוואה ותשובותיה מובאות במלואן, שכן ניתן ללמוד מהן על הבלבול וחוסר ההבנה מצדה</w:t>
      </w:r>
      <w:r w:rsidR="00B90C42">
        <w:rPr>
          <w:rFonts w:ascii="David" w:hAnsi="David" w:cs="David" w:hint="cs"/>
          <w:sz w:val="24"/>
          <w:szCs w:val="24"/>
          <w:rtl/>
        </w:rPr>
        <w:t xml:space="preserve"> של הנתבעת</w:t>
      </w:r>
      <w:r>
        <w:rPr>
          <w:rFonts w:ascii="David" w:hAnsi="David" w:cs="David" w:hint="cs"/>
          <w:sz w:val="24"/>
          <w:szCs w:val="24"/>
          <w:rtl/>
        </w:rPr>
        <w:t>:</w:t>
      </w:r>
    </w:p>
    <w:p w:rsidR="00377CDF" w:rsidRPr="00450ACF" w:rsidRDefault="00377CDF" w:rsidP="00550530">
      <w:pPr>
        <w:spacing w:line="360" w:lineRule="auto"/>
        <w:ind w:firstLine="368"/>
        <w:jc w:val="both"/>
        <w:rPr>
          <w:rFonts w:ascii="David" w:hAnsi="David"/>
          <w:b/>
          <w:bCs/>
          <w:rtl/>
        </w:rPr>
      </w:pPr>
      <w:r w:rsidRPr="00450ACF">
        <w:rPr>
          <w:rFonts w:ascii="David" w:hAnsi="David" w:hint="cs"/>
          <w:rtl/>
        </w:rPr>
        <w:t>"</w:t>
      </w:r>
      <w:r w:rsidRPr="00450ACF">
        <w:rPr>
          <w:rFonts w:ascii="David" w:hAnsi="David" w:hint="cs"/>
          <w:b/>
          <w:bCs/>
          <w:rtl/>
        </w:rPr>
        <w:t>ש.</w:t>
      </w:r>
      <w:r w:rsidRPr="00450ACF">
        <w:rPr>
          <w:rFonts w:ascii="David" w:hAnsi="David"/>
          <w:b/>
          <w:bCs/>
          <w:rtl/>
        </w:rPr>
        <w:tab/>
      </w:r>
      <w:r w:rsidR="00450ACF">
        <w:rPr>
          <w:rFonts w:ascii="David" w:hAnsi="David"/>
          <w:b/>
          <w:bCs/>
          <w:rtl/>
        </w:rPr>
        <w:tab/>
      </w:r>
      <w:r w:rsidRPr="00450ACF">
        <w:rPr>
          <w:rFonts w:ascii="David" w:hAnsi="David" w:hint="cs"/>
          <w:b/>
          <w:bCs/>
          <w:rtl/>
        </w:rPr>
        <w:t>תאשרי לי בבקשה שלא הגשת התנגדות לצוואת אימא שלך.</w:t>
      </w:r>
    </w:p>
    <w:p w:rsidR="00377CDF" w:rsidRPr="00450ACF" w:rsidRDefault="00377CDF" w:rsidP="00450ACF">
      <w:pPr>
        <w:spacing w:line="360" w:lineRule="auto"/>
        <w:ind w:firstLine="368"/>
        <w:jc w:val="both"/>
        <w:rPr>
          <w:rFonts w:ascii="David" w:hAnsi="David"/>
          <w:b/>
          <w:bCs/>
          <w:rtl/>
        </w:rPr>
      </w:pPr>
      <w:r w:rsidRPr="00450ACF">
        <w:rPr>
          <w:rFonts w:ascii="David" w:hAnsi="David" w:hint="cs"/>
          <w:b/>
          <w:bCs/>
          <w:rtl/>
        </w:rPr>
        <w:t xml:space="preserve">ת. </w:t>
      </w:r>
      <w:r w:rsidRPr="00450ACF">
        <w:rPr>
          <w:rFonts w:ascii="David" w:hAnsi="David"/>
          <w:b/>
          <w:bCs/>
          <w:rtl/>
        </w:rPr>
        <w:tab/>
      </w:r>
      <w:r w:rsidR="00450ACF">
        <w:rPr>
          <w:rFonts w:ascii="David" w:hAnsi="David"/>
          <w:b/>
          <w:bCs/>
          <w:rtl/>
        </w:rPr>
        <w:tab/>
      </w:r>
      <w:r w:rsidRPr="00450ACF">
        <w:rPr>
          <w:rFonts w:ascii="David" w:hAnsi="David" w:hint="cs"/>
          <w:b/>
          <w:bCs/>
          <w:rtl/>
        </w:rPr>
        <w:t>אני לא כל כך מבינה בזה.</w:t>
      </w:r>
    </w:p>
    <w:p w:rsidR="00377CDF" w:rsidRPr="00450ACF" w:rsidRDefault="00377CDF" w:rsidP="00450ACF">
      <w:pPr>
        <w:spacing w:line="360" w:lineRule="auto"/>
        <w:ind w:firstLine="368"/>
        <w:jc w:val="both"/>
        <w:rPr>
          <w:rFonts w:ascii="David" w:hAnsi="David"/>
          <w:b/>
          <w:bCs/>
          <w:rtl/>
        </w:rPr>
      </w:pPr>
      <w:r w:rsidRPr="00450ACF">
        <w:rPr>
          <w:rFonts w:ascii="David" w:hAnsi="David" w:hint="cs"/>
          <w:b/>
          <w:bCs/>
          <w:rtl/>
        </w:rPr>
        <w:t xml:space="preserve">ש. </w:t>
      </w:r>
      <w:r w:rsidRPr="00450ACF">
        <w:rPr>
          <w:rFonts w:ascii="David" w:hAnsi="David"/>
          <w:b/>
          <w:bCs/>
          <w:rtl/>
        </w:rPr>
        <w:tab/>
      </w:r>
      <w:r w:rsidR="00450ACF">
        <w:rPr>
          <w:rFonts w:ascii="David" w:hAnsi="David"/>
          <w:b/>
          <w:bCs/>
          <w:rtl/>
        </w:rPr>
        <w:tab/>
      </w:r>
      <w:r w:rsidRPr="00450ACF">
        <w:rPr>
          <w:rFonts w:ascii="David" w:hAnsi="David" w:hint="cs"/>
          <w:b/>
          <w:bCs/>
          <w:rtl/>
        </w:rPr>
        <w:t>אני אסביר. אני לא מכשיל אותך, אני שואל שאלות. אימא שלך עשתה צוואה.</w:t>
      </w:r>
    </w:p>
    <w:p w:rsidR="00377CDF" w:rsidRPr="00450ACF" w:rsidRDefault="00377CDF" w:rsidP="00450ACF">
      <w:pPr>
        <w:spacing w:line="360" w:lineRule="auto"/>
        <w:ind w:firstLine="368"/>
        <w:jc w:val="both"/>
        <w:rPr>
          <w:rFonts w:ascii="David" w:hAnsi="David"/>
          <w:b/>
          <w:bCs/>
          <w:rtl/>
        </w:rPr>
      </w:pPr>
      <w:r w:rsidRPr="00450ACF">
        <w:rPr>
          <w:rFonts w:ascii="David" w:hAnsi="David" w:hint="cs"/>
          <w:b/>
          <w:bCs/>
          <w:rtl/>
        </w:rPr>
        <w:t xml:space="preserve">ת. </w:t>
      </w:r>
      <w:r w:rsidRPr="00450ACF">
        <w:rPr>
          <w:rFonts w:ascii="David" w:hAnsi="David"/>
          <w:b/>
          <w:bCs/>
          <w:rtl/>
        </w:rPr>
        <w:tab/>
      </w:r>
      <w:r w:rsidR="00450ACF">
        <w:rPr>
          <w:rFonts w:ascii="David" w:hAnsi="David"/>
          <w:b/>
          <w:bCs/>
          <w:rtl/>
        </w:rPr>
        <w:tab/>
      </w:r>
      <w:r w:rsidRPr="00450ACF">
        <w:rPr>
          <w:rFonts w:ascii="David" w:hAnsi="David" w:hint="cs"/>
          <w:b/>
          <w:bCs/>
          <w:rtl/>
        </w:rPr>
        <w:t>כן.</w:t>
      </w:r>
    </w:p>
    <w:p w:rsidR="00377CDF" w:rsidRPr="00450ACF" w:rsidRDefault="00377CDF" w:rsidP="00450ACF">
      <w:pPr>
        <w:spacing w:line="360" w:lineRule="auto"/>
        <w:ind w:firstLine="368"/>
        <w:jc w:val="both"/>
        <w:rPr>
          <w:rFonts w:ascii="David" w:hAnsi="David"/>
          <w:b/>
          <w:bCs/>
          <w:rtl/>
        </w:rPr>
      </w:pPr>
      <w:r w:rsidRPr="00450ACF">
        <w:rPr>
          <w:rFonts w:ascii="David" w:hAnsi="David" w:hint="cs"/>
          <w:b/>
          <w:bCs/>
          <w:rtl/>
        </w:rPr>
        <w:t xml:space="preserve">ש. </w:t>
      </w:r>
      <w:r w:rsidRPr="00450ACF">
        <w:rPr>
          <w:rFonts w:ascii="David" w:hAnsi="David"/>
          <w:b/>
          <w:bCs/>
          <w:rtl/>
        </w:rPr>
        <w:tab/>
      </w:r>
      <w:r w:rsidR="00450ACF">
        <w:rPr>
          <w:rFonts w:ascii="David" w:hAnsi="David"/>
          <w:b/>
          <w:bCs/>
          <w:rtl/>
        </w:rPr>
        <w:tab/>
      </w:r>
      <w:r w:rsidRPr="00450ACF">
        <w:rPr>
          <w:rFonts w:ascii="David" w:hAnsi="David" w:hint="cs"/>
          <w:b/>
          <w:bCs/>
          <w:rtl/>
        </w:rPr>
        <w:t xml:space="preserve">התנגדת לצוואה של אימא שלך? הגשת התנגדות לרשם הירושות? כתבת לבית </w:t>
      </w:r>
    </w:p>
    <w:p w:rsidR="00377CDF" w:rsidRPr="00CC7935" w:rsidRDefault="00377CDF" w:rsidP="00CC7935">
      <w:pPr>
        <w:spacing w:line="360" w:lineRule="auto"/>
        <w:ind w:left="1440"/>
        <w:jc w:val="both"/>
        <w:rPr>
          <w:rFonts w:ascii="David" w:hAnsi="David"/>
          <w:b/>
          <w:bCs/>
          <w:rtl/>
        </w:rPr>
      </w:pPr>
      <w:r w:rsidRPr="00CC7935">
        <w:rPr>
          <w:rFonts w:ascii="David" w:hAnsi="David" w:hint="cs"/>
          <w:b/>
          <w:bCs/>
          <w:rtl/>
        </w:rPr>
        <w:t>המשפט "הצוואה לא תקינה"? אני לא שואל אם זה היה, אני שואל אם הגשת משהו.</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 xml:space="preserve">ת. </w:t>
      </w:r>
      <w:r w:rsidRPr="00CC7935">
        <w:rPr>
          <w:rFonts w:ascii="David" w:hAnsi="David"/>
          <w:b/>
          <w:bCs/>
          <w:rtl/>
        </w:rPr>
        <w:tab/>
      </w:r>
      <w:r w:rsidR="00CC7935">
        <w:rPr>
          <w:rFonts w:ascii="David" w:hAnsi="David"/>
          <w:b/>
          <w:bCs/>
          <w:rtl/>
        </w:rPr>
        <w:tab/>
      </w:r>
      <w:r w:rsidRPr="00CC7935">
        <w:rPr>
          <w:rFonts w:ascii="David" w:hAnsi="David" w:hint="cs"/>
          <w:b/>
          <w:bCs/>
          <w:rtl/>
        </w:rPr>
        <w:t xml:space="preserve">אני לא הגשתי כי הם לא שיתפו אותי בנוגע לזה". </w:t>
      </w:r>
    </w:p>
    <w:p w:rsidR="00377CDF" w:rsidRPr="00CC7935" w:rsidRDefault="00377CDF" w:rsidP="00CC7935">
      <w:pPr>
        <w:spacing w:line="360" w:lineRule="auto"/>
        <w:ind w:firstLine="360"/>
        <w:jc w:val="both"/>
        <w:rPr>
          <w:rFonts w:ascii="David" w:hAnsi="David"/>
          <w:rtl/>
        </w:rPr>
      </w:pPr>
      <w:r w:rsidRPr="00CC7935">
        <w:rPr>
          <w:rFonts w:ascii="David" w:hAnsi="David" w:hint="cs"/>
          <w:b/>
          <w:bCs/>
          <w:u w:val="single"/>
          <w:rtl/>
        </w:rPr>
        <w:lastRenderedPageBreak/>
        <w:t>ראה:</w:t>
      </w:r>
      <w:r w:rsidRPr="00CC7935">
        <w:rPr>
          <w:rFonts w:ascii="David" w:hAnsi="David" w:hint="cs"/>
          <w:rtl/>
        </w:rPr>
        <w:t xml:space="preserve"> עמ' 33 לפרוטוקול, ש' 27-20.</w:t>
      </w:r>
    </w:p>
    <w:p w:rsidR="00377CDF" w:rsidRPr="00DF0791" w:rsidRDefault="00377CDF" w:rsidP="00377CDF">
      <w:pPr>
        <w:spacing w:line="360" w:lineRule="auto"/>
        <w:ind w:firstLine="360"/>
        <w:jc w:val="both"/>
        <w:rPr>
          <w:rFonts w:ascii="David" w:hAnsi="David"/>
          <w:rtl/>
        </w:rPr>
      </w:pPr>
      <w:r w:rsidRPr="00DF0791">
        <w:rPr>
          <w:rFonts w:ascii="David" w:hAnsi="David" w:hint="cs"/>
          <w:rtl/>
        </w:rPr>
        <w:t>ובהמשך:</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"ש.</w:t>
      </w:r>
      <w:r w:rsidRPr="00CC7935">
        <w:rPr>
          <w:rFonts w:ascii="David" w:hAnsi="David"/>
          <w:b/>
          <w:bCs/>
          <w:rtl/>
        </w:rPr>
        <w:tab/>
      </w:r>
      <w:r w:rsidRPr="00CC7935">
        <w:rPr>
          <w:rFonts w:ascii="David" w:hAnsi="David" w:hint="cs"/>
          <w:b/>
          <w:bCs/>
          <w:rtl/>
        </w:rPr>
        <w:t xml:space="preserve">אימא אמרה כל הזמן שתהיי בבית? זה מה שאת אומרת? את ראית את הצוואה </w:t>
      </w:r>
    </w:p>
    <w:p w:rsidR="00377CDF" w:rsidRPr="00CC7935" w:rsidRDefault="00377CDF" w:rsidP="00CC7935">
      <w:pPr>
        <w:spacing w:line="360" w:lineRule="auto"/>
        <w:ind w:firstLine="368"/>
        <w:jc w:val="both"/>
        <w:rPr>
          <w:rFonts w:ascii="David" w:hAnsi="David"/>
          <w:b/>
          <w:bCs/>
        </w:rPr>
      </w:pPr>
      <w:r w:rsidRPr="00CC7935">
        <w:rPr>
          <w:rFonts w:ascii="David" w:hAnsi="David"/>
          <w:b/>
          <w:bCs/>
          <w:rtl/>
        </w:rPr>
        <w:tab/>
      </w:r>
      <w:r w:rsidR="00CC7935">
        <w:rPr>
          <w:rFonts w:ascii="David" w:hAnsi="David"/>
          <w:b/>
          <w:bCs/>
          <w:rtl/>
        </w:rPr>
        <w:tab/>
      </w:r>
      <w:r w:rsidRPr="00CC7935">
        <w:rPr>
          <w:rFonts w:ascii="David" w:hAnsi="David" w:hint="cs"/>
          <w:b/>
          <w:bCs/>
          <w:rtl/>
        </w:rPr>
        <w:t>של אימא? את הצוואה של אימא, ראית אותה?</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ת:</w:t>
      </w:r>
      <w:r w:rsidRPr="00CC7935">
        <w:rPr>
          <w:rFonts w:ascii="David" w:hAnsi="David" w:hint="cs"/>
          <w:b/>
          <w:bCs/>
          <w:rtl/>
        </w:rPr>
        <w:tab/>
      </w:r>
      <w:r w:rsidR="00CC7935">
        <w:rPr>
          <w:rFonts w:ascii="David" w:hAnsi="David"/>
          <w:b/>
          <w:bCs/>
          <w:rtl/>
        </w:rPr>
        <w:tab/>
      </w:r>
      <w:r w:rsidRPr="00CC7935">
        <w:rPr>
          <w:rFonts w:ascii="David" w:hAnsi="David" w:hint="cs"/>
          <w:b/>
          <w:bCs/>
          <w:rtl/>
        </w:rPr>
        <w:t>לא.</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ש:</w:t>
      </w:r>
      <w:r w:rsidRPr="00CC7935">
        <w:rPr>
          <w:rFonts w:ascii="David" w:hAnsi="David" w:hint="cs"/>
          <w:b/>
          <w:bCs/>
          <w:rtl/>
        </w:rPr>
        <w:tab/>
      </w:r>
      <w:r w:rsidR="00CC7935">
        <w:rPr>
          <w:rFonts w:ascii="David" w:hAnsi="David"/>
          <w:b/>
          <w:bCs/>
          <w:rtl/>
        </w:rPr>
        <w:tab/>
      </w:r>
      <w:r w:rsidRPr="00CC7935">
        <w:rPr>
          <w:rFonts w:ascii="David" w:hAnsi="David" w:hint="cs"/>
          <w:b/>
          <w:bCs/>
          <w:rtl/>
        </w:rPr>
        <w:t>לא ראית עד היום את הצוואה של אימא?</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ת:</w:t>
      </w:r>
      <w:r w:rsidRPr="00CC7935">
        <w:rPr>
          <w:rFonts w:ascii="David" w:hAnsi="David" w:hint="cs"/>
          <w:b/>
          <w:bCs/>
          <w:rtl/>
        </w:rPr>
        <w:tab/>
      </w:r>
      <w:r w:rsidR="00CC7935">
        <w:rPr>
          <w:rFonts w:ascii="David" w:hAnsi="David"/>
          <w:b/>
          <w:bCs/>
          <w:rtl/>
        </w:rPr>
        <w:tab/>
      </w:r>
      <w:r w:rsidRPr="00CC7935">
        <w:rPr>
          <w:rFonts w:ascii="David" w:hAnsi="David" w:hint="cs"/>
          <w:b/>
          <w:bCs/>
          <w:rtl/>
        </w:rPr>
        <w:t>בחיים שלי לא.</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ש:</w:t>
      </w:r>
      <w:r w:rsidRPr="00CC7935">
        <w:rPr>
          <w:rFonts w:ascii="David" w:hAnsi="David" w:hint="cs"/>
          <w:b/>
          <w:bCs/>
          <w:rtl/>
        </w:rPr>
        <w:tab/>
      </w:r>
      <w:r w:rsidR="00CC7935">
        <w:rPr>
          <w:rFonts w:ascii="David" w:hAnsi="David"/>
          <w:b/>
          <w:bCs/>
          <w:rtl/>
        </w:rPr>
        <w:tab/>
      </w:r>
      <w:r w:rsidRPr="00CC7935">
        <w:rPr>
          <w:rFonts w:ascii="David" w:hAnsi="David" w:hint="cs"/>
          <w:b/>
          <w:bCs/>
          <w:rtl/>
        </w:rPr>
        <w:t xml:space="preserve">את מצפה שצוואה שהצגנו בפני בית המשפט הנכבד בתצהיר, לא הסתכלת על </w:t>
      </w:r>
    </w:p>
    <w:p w:rsidR="00377CDF" w:rsidRPr="00CC7935" w:rsidRDefault="00377CDF" w:rsidP="00CC7935">
      <w:pPr>
        <w:spacing w:line="360" w:lineRule="auto"/>
        <w:ind w:firstLine="368"/>
        <w:jc w:val="both"/>
        <w:rPr>
          <w:rFonts w:ascii="David" w:hAnsi="David"/>
          <w:b/>
          <w:bCs/>
          <w:rtl/>
        </w:rPr>
      </w:pPr>
      <w:r w:rsidRPr="00CC7935">
        <w:rPr>
          <w:rFonts w:ascii="David" w:hAnsi="David"/>
          <w:b/>
          <w:bCs/>
          <w:rtl/>
        </w:rPr>
        <w:tab/>
      </w:r>
      <w:r w:rsidR="00CC7935">
        <w:rPr>
          <w:rFonts w:ascii="David" w:hAnsi="David"/>
          <w:b/>
          <w:bCs/>
          <w:rtl/>
        </w:rPr>
        <w:tab/>
      </w:r>
      <w:r w:rsidRPr="00CC7935">
        <w:rPr>
          <w:rFonts w:ascii="David" w:hAnsi="David" w:hint="cs"/>
          <w:b/>
          <w:bCs/>
          <w:rtl/>
        </w:rPr>
        <w:t>התצהיר ששלח התובע?</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ת:</w:t>
      </w:r>
      <w:r w:rsidRPr="00CC7935">
        <w:rPr>
          <w:rFonts w:ascii="David" w:hAnsi="David" w:hint="cs"/>
          <w:b/>
          <w:bCs/>
          <w:rtl/>
        </w:rPr>
        <w:tab/>
      </w:r>
      <w:r w:rsidR="00CC7935">
        <w:rPr>
          <w:rFonts w:ascii="David" w:hAnsi="David"/>
          <w:b/>
          <w:bCs/>
          <w:rtl/>
        </w:rPr>
        <w:tab/>
      </w:r>
      <w:r w:rsidRPr="00CC7935">
        <w:rPr>
          <w:rFonts w:ascii="David" w:hAnsi="David" w:hint="cs"/>
          <w:b/>
          <w:bCs/>
          <w:rtl/>
        </w:rPr>
        <w:t xml:space="preserve">תצהיר לא, אבל צוואה הוא לא נתן לי לראות. הוא גם לא אמר לי שהוא הולך </w:t>
      </w:r>
    </w:p>
    <w:p w:rsidR="00377CDF" w:rsidRPr="004B36B6" w:rsidRDefault="00377CDF" w:rsidP="00377CDF">
      <w:pPr>
        <w:pStyle w:val="af"/>
        <w:spacing w:after="0" w:line="360" w:lineRule="auto"/>
        <w:jc w:val="both"/>
        <w:rPr>
          <w:rFonts w:ascii="David" w:hAnsi="David" w:cs="David"/>
          <w:b/>
          <w:bCs/>
          <w:sz w:val="24"/>
          <w:szCs w:val="24"/>
          <w:rtl/>
        </w:rPr>
      </w:pPr>
      <w:r>
        <w:rPr>
          <w:rFonts w:ascii="David" w:hAnsi="David" w:cs="David"/>
          <w:b/>
          <w:bCs/>
          <w:sz w:val="24"/>
          <w:szCs w:val="24"/>
          <w:rtl/>
        </w:rPr>
        <w:tab/>
      </w:r>
      <w:r w:rsidRPr="004B36B6">
        <w:rPr>
          <w:rFonts w:ascii="David" w:hAnsi="David" w:cs="David" w:hint="cs"/>
          <w:b/>
          <w:bCs/>
          <w:sz w:val="24"/>
          <w:szCs w:val="24"/>
          <w:rtl/>
        </w:rPr>
        <w:t>לעשות צוואה עם אימא.</w:t>
      </w:r>
    </w:p>
    <w:p w:rsidR="00377CDF" w:rsidRPr="00CC7935" w:rsidRDefault="00377CDF" w:rsidP="00CC7935">
      <w:pPr>
        <w:spacing w:line="360" w:lineRule="auto"/>
        <w:ind w:firstLine="368"/>
        <w:jc w:val="both"/>
        <w:rPr>
          <w:rFonts w:ascii="David" w:hAnsi="David"/>
          <w:b/>
          <w:bCs/>
          <w:rtl/>
        </w:rPr>
      </w:pPr>
      <w:r w:rsidRPr="00CC7935">
        <w:rPr>
          <w:rFonts w:ascii="David" w:hAnsi="David" w:hint="cs"/>
          <w:b/>
          <w:bCs/>
          <w:rtl/>
        </w:rPr>
        <w:t>ש:</w:t>
      </w:r>
      <w:r w:rsidRPr="00CC7935">
        <w:rPr>
          <w:rFonts w:ascii="David" w:hAnsi="David" w:hint="cs"/>
          <w:b/>
          <w:bCs/>
          <w:rtl/>
        </w:rPr>
        <w:tab/>
      </w:r>
      <w:r w:rsidR="00CC7935">
        <w:rPr>
          <w:rFonts w:ascii="David" w:hAnsi="David"/>
          <w:b/>
          <w:bCs/>
          <w:rtl/>
        </w:rPr>
        <w:tab/>
      </w:r>
      <w:r w:rsidRPr="00CC7935">
        <w:rPr>
          <w:rFonts w:ascii="David" w:hAnsi="David" w:hint="cs"/>
          <w:b/>
          <w:bCs/>
          <w:rtl/>
        </w:rPr>
        <w:t>אני שואל שאלה.</w:t>
      </w:r>
    </w:p>
    <w:p w:rsidR="00377CDF" w:rsidRPr="004B36B6" w:rsidRDefault="00377CDF" w:rsidP="00CC7935">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CC7935">
        <w:rPr>
          <w:rFonts w:ascii="David" w:hAnsi="David"/>
          <w:b/>
          <w:bCs/>
          <w:rtl/>
        </w:rPr>
        <w:tab/>
      </w:r>
      <w:r w:rsidRPr="004B36B6">
        <w:rPr>
          <w:rFonts w:ascii="David" w:hAnsi="David" w:hint="cs"/>
          <w:b/>
          <w:bCs/>
          <w:rtl/>
        </w:rPr>
        <w:t>הוא לא אמר לי שהוא הולך לעשות צוואה עם אימא, אתה לא מבין?</w:t>
      </w:r>
    </w:p>
    <w:p w:rsidR="00377CDF" w:rsidRPr="004B36B6" w:rsidRDefault="00377CDF" w:rsidP="00CC7935">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CC7935">
        <w:rPr>
          <w:rFonts w:ascii="David" w:hAnsi="David"/>
          <w:b/>
          <w:bCs/>
          <w:rtl/>
        </w:rPr>
        <w:tab/>
      </w:r>
      <w:r w:rsidRPr="004B36B6">
        <w:rPr>
          <w:rFonts w:ascii="David" w:hAnsi="David" w:hint="cs"/>
          <w:b/>
          <w:bCs/>
          <w:rtl/>
        </w:rPr>
        <w:t>אני שואל שאלה.</w:t>
      </w:r>
    </w:p>
    <w:p w:rsidR="00377CDF" w:rsidRPr="004B36B6" w:rsidRDefault="00377CDF" w:rsidP="00CC7935">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CC7935">
        <w:rPr>
          <w:rFonts w:ascii="David" w:hAnsi="David"/>
          <w:b/>
          <w:bCs/>
          <w:rtl/>
        </w:rPr>
        <w:tab/>
      </w:r>
      <w:r w:rsidRPr="004B36B6">
        <w:rPr>
          <w:rFonts w:ascii="David" w:hAnsi="David" w:hint="cs"/>
          <w:b/>
          <w:bCs/>
          <w:rtl/>
        </w:rPr>
        <w:t>הוא כל הזמן ניסה לברוח. אני עונה לך.</w:t>
      </w:r>
    </w:p>
    <w:p w:rsidR="00377CDF" w:rsidRDefault="00377CDF" w:rsidP="00CC7935">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CC7935">
        <w:rPr>
          <w:rFonts w:ascii="David" w:hAnsi="David"/>
          <w:b/>
          <w:bCs/>
          <w:rtl/>
        </w:rPr>
        <w:tab/>
      </w:r>
      <w:r w:rsidRPr="004B36B6">
        <w:rPr>
          <w:rFonts w:ascii="David" w:hAnsi="David" w:hint="cs"/>
          <w:b/>
          <w:bCs/>
          <w:rtl/>
        </w:rPr>
        <w:t xml:space="preserve">תצהיר עדות ראשית שלו שהוא הגיש לבית המשפט הנכבד, אני אראה לך. </w:t>
      </w:r>
    </w:p>
    <w:p w:rsidR="00377CDF" w:rsidRPr="004B36B6" w:rsidRDefault="00377CDF" w:rsidP="00CC7935">
      <w:pPr>
        <w:spacing w:line="360" w:lineRule="auto"/>
        <w:ind w:left="1440"/>
        <w:jc w:val="both"/>
        <w:rPr>
          <w:rFonts w:ascii="David" w:hAnsi="David"/>
          <w:b/>
          <w:bCs/>
          <w:rtl/>
        </w:rPr>
      </w:pPr>
      <w:r w:rsidRPr="004B36B6">
        <w:rPr>
          <w:rFonts w:ascii="David" w:hAnsi="David" w:hint="cs"/>
          <w:b/>
          <w:bCs/>
          <w:rtl/>
        </w:rPr>
        <w:t>בתצהיר העדות הראשית שלו וגם בכתב התביעה צורפה הצוואה של אימא. את רוצה להגיד לי שעד היום לא הסתכלת מה היא כתבה בצוואה? עד היום לא ראית את הצוואה של אימא, גם כשזה הוצג,</w:t>
      </w:r>
    </w:p>
    <w:p w:rsidR="00377CDF" w:rsidRPr="004B36B6" w:rsidRDefault="00377CDF" w:rsidP="00CC7935">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CC7935">
        <w:rPr>
          <w:rFonts w:ascii="David" w:hAnsi="David"/>
          <w:b/>
          <w:bCs/>
          <w:rtl/>
        </w:rPr>
        <w:tab/>
      </w:r>
      <w:r w:rsidRPr="004B36B6">
        <w:rPr>
          <w:rFonts w:ascii="David" w:hAnsi="David" w:hint="cs"/>
          <w:b/>
          <w:bCs/>
          <w:rtl/>
        </w:rPr>
        <w:t>אבל אני לא מדברת על זה, אני מדברת על אז.</w:t>
      </w:r>
    </w:p>
    <w:p w:rsidR="00377CDF" w:rsidRPr="004B36B6" w:rsidRDefault="00377CDF" w:rsidP="00CC7935">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CC7935">
        <w:rPr>
          <w:rFonts w:ascii="David" w:hAnsi="David"/>
          <w:b/>
          <w:bCs/>
          <w:rtl/>
        </w:rPr>
        <w:tab/>
      </w:r>
      <w:r w:rsidRPr="004B36B6">
        <w:rPr>
          <w:rFonts w:ascii="David" w:hAnsi="David" w:hint="cs"/>
          <w:b/>
          <w:bCs/>
          <w:rtl/>
        </w:rPr>
        <w:t>אני מדבר על עכשיו.</w:t>
      </w:r>
    </w:p>
    <w:p w:rsidR="00377CDF" w:rsidRDefault="00377CDF" w:rsidP="00CC7935">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CC7935">
        <w:rPr>
          <w:rFonts w:ascii="David" w:hAnsi="David"/>
          <w:b/>
          <w:bCs/>
          <w:rtl/>
        </w:rPr>
        <w:tab/>
      </w:r>
      <w:r w:rsidRPr="004B36B6">
        <w:rPr>
          <w:rFonts w:ascii="David" w:hAnsi="David" w:hint="cs"/>
          <w:b/>
          <w:bCs/>
          <w:rtl/>
        </w:rPr>
        <w:t>אבל מה זה שווה עכשיו? אנחנו צריכים לדבר על מה שהיה.</w:t>
      </w:r>
    </w:p>
    <w:p w:rsidR="004601FE" w:rsidRPr="004B36B6" w:rsidRDefault="004601FE" w:rsidP="00CC7935">
      <w:pPr>
        <w:spacing w:line="360" w:lineRule="auto"/>
        <w:ind w:firstLine="368"/>
        <w:jc w:val="both"/>
        <w:rPr>
          <w:rFonts w:ascii="David" w:hAnsi="David"/>
          <w:b/>
          <w:bCs/>
          <w:rtl/>
        </w:rPr>
      </w:pPr>
      <w:r>
        <w:rPr>
          <w:rFonts w:ascii="David" w:hAnsi="David" w:hint="cs"/>
          <w:b/>
          <w:bCs/>
          <w:rtl/>
        </w:rPr>
        <w:t>.</w:t>
      </w:r>
    </w:p>
    <w:p w:rsidR="00377CDF" w:rsidRDefault="00377CDF" w:rsidP="007B5600">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7B5600">
        <w:rPr>
          <w:rFonts w:ascii="David" w:hAnsi="David"/>
          <w:b/>
          <w:bCs/>
          <w:rtl/>
        </w:rPr>
        <w:tab/>
      </w:r>
      <w:r w:rsidRPr="004B36B6">
        <w:rPr>
          <w:rFonts w:ascii="David" w:hAnsi="David" w:hint="cs"/>
          <w:b/>
          <w:bCs/>
          <w:rtl/>
        </w:rPr>
        <w:t xml:space="preserve">אני אשאל את השאלה בכל זאת. כותבת אימא בצוואה בשנת 2016 "לאחר </w:t>
      </w:r>
    </w:p>
    <w:p w:rsidR="00377CDF" w:rsidRPr="004B36B6" w:rsidRDefault="00377CDF" w:rsidP="0016532D">
      <w:pPr>
        <w:spacing w:line="360" w:lineRule="auto"/>
        <w:ind w:left="1440"/>
        <w:jc w:val="both"/>
        <w:rPr>
          <w:rFonts w:ascii="David" w:hAnsi="David"/>
          <w:b/>
          <w:bCs/>
          <w:rtl/>
        </w:rPr>
      </w:pPr>
      <w:r w:rsidRPr="004B36B6">
        <w:rPr>
          <w:rFonts w:ascii="David" w:hAnsi="David" w:hint="cs"/>
          <w:b/>
          <w:bCs/>
          <w:rtl/>
        </w:rPr>
        <w:t xml:space="preserve">פטירתי ההחלטה אם לתת </w:t>
      </w:r>
      <w:r w:rsidR="00EF0C4F">
        <w:rPr>
          <w:rFonts w:ascii="David" w:hAnsi="David" w:hint="cs"/>
          <w:b/>
          <w:bCs/>
          <w:rtl/>
        </w:rPr>
        <w:t>ל</w:t>
      </w:r>
      <w:r w:rsidR="0016532D">
        <w:rPr>
          <w:rFonts w:ascii="David" w:hAnsi="David" w:hint="cs"/>
          <w:b/>
          <w:bCs/>
          <w:rtl/>
        </w:rPr>
        <w:t>ד'</w:t>
      </w:r>
      <w:r w:rsidRPr="004B36B6">
        <w:rPr>
          <w:rFonts w:ascii="David" w:hAnsi="David" w:hint="cs"/>
          <w:b/>
          <w:bCs/>
          <w:rtl/>
        </w:rPr>
        <w:t xml:space="preserve"> זכות לגור בדירה היא רק בידי </w:t>
      </w:r>
      <w:r w:rsidR="0016532D">
        <w:rPr>
          <w:rFonts w:ascii="David" w:hAnsi="David" w:hint="cs"/>
          <w:b/>
          <w:bCs/>
          <w:rtl/>
        </w:rPr>
        <w:t>י'</w:t>
      </w:r>
      <w:r w:rsidR="001B38E0">
        <w:rPr>
          <w:rFonts w:ascii="David" w:hAnsi="David" w:hint="cs"/>
          <w:b/>
          <w:bCs/>
          <w:rtl/>
        </w:rPr>
        <w:t xml:space="preserve"> </w:t>
      </w:r>
      <w:r w:rsidRPr="004B36B6">
        <w:rPr>
          <w:rFonts w:ascii="David" w:hAnsi="David" w:hint="cs"/>
          <w:b/>
          <w:bCs/>
          <w:rtl/>
        </w:rPr>
        <w:t>ונתון להסכמתו הבלעדית ולטוב ליבו. מתן האפשרות ל</w:t>
      </w:r>
      <w:r w:rsidR="0016532D">
        <w:rPr>
          <w:rFonts w:ascii="David" w:hAnsi="David" w:hint="cs"/>
          <w:b/>
          <w:bCs/>
          <w:rtl/>
        </w:rPr>
        <w:t>ד'</w:t>
      </w:r>
      <w:r w:rsidR="00EF0C4F">
        <w:rPr>
          <w:rFonts w:ascii="David" w:hAnsi="David" w:hint="cs"/>
          <w:b/>
          <w:bCs/>
          <w:rtl/>
        </w:rPr>
        <w:t xml:space="preserve"> </w:t>
      </w:r>
      <w:r w:rsidRPr="004B36B6">
        <w:rPr>
          <w:rFonts w:ascii="David" w:hAnsi="David" w:hint="cs"/>
          <w:b/>
          <w:bCs/>
          <w:rtl/>
        </w:rPr>
        <w:t xml:space="preserve">לגור בדירה לאחר פטירתי לא תקנה </w:t>
      </w:r>
      <w:r w:rsidR="00EF0C4F">
        <w:rPr>
          <w:rFonts w:ascii="David" w:hAnsi="David" w:hint="cs"/>
          <w:b/>
          <w:bCs/>
          <w:rtl/>
        </w:rPr>
        <w:t>ל</w:t>
      </w:r>
      <w:r w:rsidR="0016532D">
        <w:rPr>
          <w:rFonts w:ascii="David" w:hAnsi="David" w:hint="cs"/>
          <w:b/>
          <w:bCs/>
          <w:rtl/>
        </w:rPr>
        <w:t>ד'</w:t>
      </w:r>
      <w:r w:rsidRPr="004B36B6">
        <w:rPr>
          <w:rFonts w:ascii="David" w:hAnsi="David" w:hint="cs"/>
          <w:b/>
          <w:bCs/>
          <w:rtl/>
        </w:rPr>
        <w:t xml:space="preserve"> שום זכות מסוימת".</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7B5600">
        <w:rPr>
          <w:rFonts w:ascii="David" w:hAnsi="David"/>
          <w:b/>
          <w:bCs/>
          <w:rtl/>
        </w:rPr>
        <w:tab/>
      </w:r>
      <w:r w:rsidRPr="004B36B6">
        <w:rPr>
          <w:rFonts w:ascii="David" w:hAnsi="David" w:hint="cs"/>
          <w:b/>
          <w:bCs/>
          <w:rtl/>
        </w:rPr>
        <w:t>נכון, כי הוא הפעיל לחץ מנטלי רב עליה, בוקר, צהריים, ערב, בוקר, צהריים, ערב.</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7B5600">
        <w:rPr>
          <w:rFonts w:ascii="David" w:hAnsi="David"/>
          <w:b/>
          <w:bCs/>
          <w:rtl/>
        </w:rPr>
        <w:tab/>
      </w:r>
      <w:r w:rsidRPr="004B36B6">
        <w:rPr>
          <w:rFonts w:ascii="David" w:hAnsi="David" w:hint="cs"/>
          <w:b/>
          <w:bCs/>
          <w:rtl/>
        </w:rPr>
        <w:t>למה לא התנגדת?</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7B5600">
        <w:rPr>
          <w:rFonts w:ascii="David" w:hAnsi="David"/>
          <w:b/>
          <w:bCs/>
          <w:rtl/>
        </w:rPr>
        <w:tab/>
      </w:r>
      <w:r w:rsidRPr="004B36B6">
        <w:rPr>
          <w:rFonts w:ascii="David" w:hAnsi="David" w:hint="cs"/>
          <w:b/>
          <w:bCs/>
          <w:rtl/>
        </w:rPr>
        <w:t>מה זאת אומרת?</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7B5600">
        <w:rPr>
          <w:rFonts w:ascii="David" w:hAnsi="David"/>
          <w:b/>
          <w:bCs/>
          <w:rtl/>
        </w:rPr>
        <w:tab/>
      </w:r>
      <w:r w:rsidRPr="004B36B6">
        <w:rPr>
          <w:rFonts w:ascii="David" w:hAnsi="David" w:hint="cs"/>
          <w:b/>
          <w:bCs/>
          <w:rtl/>
        </w:rPr>
        <w:t>למה לא התנגדת?</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7B5600">
        <w:rPr>
          <w:rFonts w:ascii="David" w:hAnsi="David"/>
          <w:b/>
          <w:bCs/>
          <w:rtl/>
        </w:rPr>
        <w:tab/>
      </w:r>
      <w:r w:rsidRPr="004B36B6">
        <w:rPr>
          <w:rFonts w:ascii="David" w:hAnsi="David" w:hint="cs"/>
          <w:b/>
          <w:bCs/>
          <w:rtl/>
        </w:rPr>
        <w:t>מה, עם אימא? היו לי הרבה שיחות עם אימא.</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7B5600">
        <w:rPr>
          <w:rFonts w:ascii="David" w:hAnsi="David"/>
          <w:b/>
          <w:bCs/>
          <w:rtl/>
        </w:rPr>
        <w:tab/>
      </w:r>
      <w:r w:rsidRPr="004B36B6">
        <w:rPr>
          <w:rFonts w:ascii="David" w:hAnsi="David" w:hint="cs"/>
          <w:b/>
          <w:bCs/>
          <w:rtl/>
        </w:rPr>
        <w:t>למה לא התנגדת לצוואה?</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7B5600">
        <w:rPr>
          <w:rFonts w:ascii="David" w:hAnsi="David"/>
          <w:b/>
          <w:bCs/>
          <w:rtl/>
        </w:rPr>
        <w:tab/>
      </w:r>
      <w:r w:rsidRPr="004B36B6">
        <w:rPr>
          <w:rFonts w:ascii="David" w:hAnsi="David" w:hint="cs"/>
          <w:b/>
          <w:bCs/>
          <w:rtl/>
        </w:rPr>
        <w:t>אני כן התנגדתי וכן התנגדתי גם שהיא לא תלך.</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lastRenderedPageBreak/>
        <w:t>ש:</w:t>
      </w:r>
      <w:r w:rsidRPr="004B36B6">
        <w:rPr>
          <w:rFonts w:ascii="David" w:hAnsi="David" w:hint="cs"/>
          <w:b/>
          <w:bCs/>
          <w:rtl/>
        </w:rPr>
        <w:tab/>
      </w:r>
      <w:r w:rsidR="007B5600">
        <w:rPr>
          <w:rFonts w:ascii="David" w:hAnsi="David"/>
          <w:b/>
          <w:bCs/>
          <w:rtl/>
        </w:rPr>
        <w:tab/>
      </w:r>
      <w:r w:rsidRPr="004B36B6">
        <w:rPr>
          <w:rFonts w:ascii="David" w:hAnsi="David" w:hint="cs"/>
          <w:b/>
          <w:bCs/>
          <w:rtl/>
        </w:rPr>
        <w:t>אצל רשם הירושות.</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7B5600">
        <w:rPr>
          <w:rFonts w:ascii="David" w:hAnsi="David"/>
          <w:b/>
          <w:bCs/>
          <w:rtl/>
        </w:rPr>
        <w:tab/>
      </w:r>
      <w:r w:rsidRPr="004B36B6">
        <w:rPr>
          <w:rFonts w:ascii="David" w:hAnsi="David" w:hint="cs"/>
          <w:b/>
          <w:bCs/>
          <w:rtl/>
        </w:rPr>
        <w:t>כי הוא לקח אותה בלי שאני אדע.</w:t>
      </w:r>
    </w:p>
    <w:p w:rsidR="00377CDF" w:rsidRPr="004B36B6" w:rsidRDefault="00377CDF" w:rsidP="007B5600">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7B5600">
        <w:rPr>
          <w:rFonts w:ascii="David" w:hAnsi="David"/>
          <w:b/>
          <w:bCs/>
          <w:rtl/>
        </w:rPr>
        <w:tab/>
      </w:r>
      <w:r w:rsidRPr="004B36B6">
        <w:rPr>
          <w:rFonts w:ascii="David" w:hAnsi="David" w:hint="cs"/>
          <w:b/>
          <w:bCs/>
          <w:rtl/>
        </w:rPr>
        <w:t>לא, למה לא התנגדת אחרי 120 של אימא?</w:t>
      </w:r>
    </w:p>
    <w:p w:rsidR="00377CDF" w:rsidRPr="004B36B6" w:rsidRDefault="007B5600" w:rsidP="007B5600">
      <w:pPr>
        <w:spacing w:line="360" w:lineRule="auto"/>
        <w:ind w:firstLine="368"/>
        <w:jc w:val="both"/>
        <w:rPr>
          <w:rFonts w:ascii="David" w:hAnsi="David"/>
          <w:b/>
          <w:bCs/>
          <w:rtl/>
        </w:rPr>
      </w:pPr>
      <w:r>
        <w:rPr>
          <w:rFonts w:ascii="David" w:hAnsi="David" w:hint="cs"/>
          <w:b/>
          <w:bCs/>
          <w:rtl/>
        </w:rPr>
        <w:t xml:space="preserve">עו"ד עוז נעימי: </w:t>
      </w:r>
      <w:r w:rsidR="00377CDF" w:rsidRPr="004B36B6">
        <w:rPr>
          <w:rFonts w:ascii="David" w:hAnsi="David" w:hint="cs"/>
          <w:b/>
          <w:bCs/>
          <w:rtl/>
        </w:rPr>
        <w:t>אבל תן לה להשיב. שאלת שאלה.</w:t>
      </w:r>
    </w:p>
    <w:p w:rsidR="00377CDF" w:rsidRPr="004B36B6" w:rsidRDefault="00377CDF" w:rsidP="007B5600">
      <w:pPr>
        <w:spacing w:line="360" w:lineRule="auto"/>
        <w:ind w:left="1440" w:hanging="1072"/>
        <w:jc w:val="both"/>
        <w:rPr>
          <w:rFonts w:ascii="David" w:hAnsi="David"/>
          <w:b/>
          <w:bCs/>
          <w:rtl/>
        </w:rPr>
      </w:pPr>
      <w:r>
        <w:rPr>
          <w:rFonts w:ascii="David" w:hAnsi="David" w:hint="cs"/>
          <w:b/>
          <w:bCs/>
          <w:rtl/>
        </w:rPr>
        <w:t xml:space="preserve">עו"ד בייטל: </w:t>
      </w:r>
      <w:r w:rsidRPr="004B36B6">
        <w:rPr>
          <w:rFonts w:ascii="David" w:hAnsi="David" w:hint="cs"/>
          <w:b/>
          <w:bCs/>
          <w:rtl/>
        </w:rPr>
        <w:t>אני אסתדר איתה. למה לא התנגדת אצל רשם הירושות ואמרת 'הוא הלחיץ את אימא, הוא הכריח את אימא'?</w:t>
      </w:r>
    </w:p>
    <w:p w:rsidR="007B5600" w:rsidRDefault="00377CDF" w:rsidP="0016532D">
      <w:pPr>
        <w:spacing w:line="360" w:lineRule="auto"/>
        <w:ind w:firstLine="368"/>
        <w:jc w:val="both"/>
        <w:rPr>
          <w:rFonts w:ascii="David" w:hAnsi="David"/>
          <w:b/>
          <w:bCs/>
          <w:rtl/>
        </w:rPr>
      </w:pPr>
      <w:r w:rsidRPr="004B36B6">
        <w:rPr>
          <w:rFonts w:ascii="David" w:hAnsi="David" w:hint="cs"/>
          <w:b/>
          <w:bCs/>
          <w:rtl/>
        </w:rPr>
        <w:t xml:space="preserve">העדה, גברת </w:t>
      </w:r>
      <w:r w:rsidR="0016532D">
        <w:rPr>
          <w:rFonts w:ascii="David" w:hAnsi="David" w:hint="cs"/>
          <w:b/>
          <w:bCs/>
          <w:rtl/>
        </w:rPr>
        <w:t>ד'</w:t>
      </w:r>
      <w:r w:rsidRPr="004B36B6">
        <w:rPr>
          <w:rFonts w:ascii="David" w:hAnsi="David" w:hint="cs"/>
          <w:b/>
          <w:bCs/>
          <w:rtl/>
        </w:rPr>
        <w:t xml:space="preserve">: למה? אבל הפלאפונים בבית מלאים הקלטות שהוא אומר לי 'את פה עד </w:t>
      </w:r>
    </w:p>
    <w:p w:rsidR="00377CDF" w:rsidRPr="004B36B6" w:rsidRDefault="00377CDF" w:rsidP="007B5600">
      <w:pPr>
        <w:spacing w:line="360" w:lineRule="auto"/>
        <w:ind w:left="1440"/>
        <w:jc w:val="both"/>
        <w:rPr>
          <w:rFonts w:ascii="David" w:hAnsi="David"/>
          <w:b/>
          <w:bCs/>
          <w:rtl/>
        </w:rPr>
      </w:pPr>
      <w:r w:rsidRPr="004B36B6">
        <w:rPr>
          <w:rFonts w:ascii="David" w:hAnsi="David" w:hint="cs"/>
          <w:b/>
          <w:bCs/>
          <w:rtl/>
        </w:rPr>
        <w:t xml:space="preserve">120 שלך, אף אחד לא מוציא אותך'. כשאני ניגשתי אליו בשבעה, תרשה לי אדוני. כשאני ניגשתי אליו בשבעה ואמרתי לו 'מה קורה?' כי הוא אמר שצריך לעשות את זה, אז מה? אני ביקשתי ממנו להשתתף אבל הוא אמר לי 'חצי מהדירה שלי' והדודים שלי גם אמרו לי בשבעה 'עכשיו את צריכה לעשות את זה, עכשיו'. </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שמעתי.</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 xml:space="preserve">מה שמעת? </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מתי אמרו לך?</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בשבעה.</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בשבעה.</w:t>
      </w:r>
    </w:p>
    <w:p w:rsidR="00377CDF"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 xml:space="preserve">בשבעה הוא גם פעל לעשות את מה שעושים כשהורים מתים. איך קוראים לזה? </w:t>
      </w:r>
    </w:p>
    <w:p w:rsidR="00377CDF" w:rsidRPr="004B36B6" w:rsidRDefault="00377CDF" w:rsidP="00D45186">
      <w:pPr>
        <w:spacing w:line="360" w:lineRule="auto"/>
        <w:ind w:firstLine="368"/>
        <w:jc w:val="both"/>
        <w:rPr>
          <w:rFonts w:ascii="David" w:hAnsi="David"/>
          <w:b/>
          <w:bCs/>
          <w:rtl/>
        </w:rPr>
      </w:pPr>
      <w:r>
        <w:rPr>
          <w:rFonts w:ascii="David" w:hAnsi="David"/>
          <w:b/>
          <w:bCs/>
          <w:rtl/>
        </w:rPr>
        <w:tab/>
      </w:r>
      <w:r w:rsidR="00D45186">
        <w:rPr>
          <w:rFonts w:ascii="David" w:hAnsi="David"/>
          <w:b/>
          <w:bCs/>
          <w:rtl/>
        </w:rPr>
        <w:tab/>
      </w:r>
      <w:r w:rsidRPr="004B36B6">
        <w:rPr>
          <w:rFonts w:ascii="David" w:hAnsi="David" w:hint="cs"/>
          <w:b/>
          <w:bCs/>
          <w:rtl/>
        </w:rPr>
        <w:t xml:space="preserve">צו קיום. </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אז ידעת על זה אז?</w:t>
      </w:r>
    </w:p>
    <w:p w:rsidR="00377CDF"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 xml:space="preserve">אני ידעתי ואני התנגדתי כמה פעמים ונכנסתי לסלון ופניתי אליו והוא אמר לי </w:t>
      </w:r>
    </w:p>
    <w:p w:rsidR="00377CDF" w:rsidRPr="004B36B6" w:rsidRDefault="00377CDF" w:rsidP="00D45186">
      <w:pPr>
        <w:spacing w:line="360" w:lineRule="auto"/>
        <w:ind w:firstLine="368"/>
        <w:jc w:val="both"/>
        <w:rPr>
          <w:rFonts w:ascii="David" w:hAnsi="David"/>
          <w:b/>
          <w:bCs/>
          <w:rtl/>
        </w:rPr>
      </w:pPr>
      <w:r>
        <w:rPr>
          <w:rFonts w:ascii="David" w:hAnsi="David"/>
          <w:b/>
          <w:bCs/>
          <w:rtl/>
        </w:rPr>
        <w:tab/>
      </w:r>
      <w:r w:rsidR="00D45186">
        <w:rPr>
          <w:rFonts w:ascii="David" w:hAnsi="David"/>
          <w:b/>
          <w:bCs/>
          <w:rtl/>
        </w:rPr>
        <w:tab/>
      </w:r>
      <w:r w:rsidRPr="004B36B6">
        <w:rPr>
          <w:rFonts w:ascii="David" w:hAnsi="David" w:hint="cs"/>
          <w:b/>
          <w:bCs/>
          <w:rtl/>
        </w:rPr>
        <w:t>'את לא קשורה' והיה מעיף אותי.</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למה לא הגשת התנגדות ברשם הירושות אם ידעת בשבעה שיש את הצוואה?</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כי הוא לא רצה לשתף אותי.</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למה לא הגשת התנגדות ברשם הירושות?</w:t>
      </w:r>
    </w:p>
    <w:p w:rsidR="00377CDF"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 xml:space="preserve">כי הוא לא שיתף אותי בזה, הוא כל הזמן היה מעיף אותי ימינה שמאלה, תיכנסי </w:t>
      </w:r>
    </w:p>
    <w:p w:rsidR="00377CDF" w:rsidRPr="004B36B6" w:rsidRDefault="00377CDF" w:rsidP="00D45186">
      <w:pPr>
        <w:spacing w:line="360" w:lineRule="auto"/>
        <w:ind w:firstLine="368"/>
        <w:jc w:val="both"/>
        <w:rPr>
          <w:rFonts w:ascii="David" w:hAnsi="David"/>
          <w:b/>
          <w:bCs/>
          <w:rtl/>
        </w:rPr>
      </w:pPr>
      <w:r>
        <w:rPr>
          <w:rFonts w:ascii="David" w:hAnsi="David"/>
          <w:b/>
          <w:bCs/>
          <w:rtl/>
        </w:rPr>
        <w:tab/>
      </w:r>
      <w:r w:rsidR="00D45186">
        <w:rPr>
          <w:rFonts w:ascii="David" w:hAnsi="David"/>
          <w:b/>
          <w:bCs/>
          <w:rtl/>
        </w:rPr>
        <w:tab/>
      </w:r>
      <w:r w:rsidRPr="004B36B6">
        <w:rPr>
          <w:rFonts w:ascii="David" w:hAnsi="David" w:hint="cs"/>
          <w:b/>
          <w:bCs/>
          <w:rtl/>
        </w:rPr>
        <w:t>לחדר שלך.</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אבל כרגע אמרת שדיברתם על זה בשבעה. למה לא הגשת?</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D45186">
        <w:rPr>
          <w:rFonts w:ascii="David" w:hAnsi="David"/>
          <w:b/>
          <w:bCs/>
          <w:rtl/>
        </w:rPr>
        <w:tab/>
      </w:r>
      <w:r w:rsidRPr="004B36B6">
        <w:rPr>
          <w:rFonts w:ascii="David" w:hAnsi="David" w:hint="cs"/>
          <w:b/>
          <w:bCs/>
          <w:rtl/>
        </w:rPr>
        <w:t>דיברתי אתו.</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D45186">
        <w:rPr>
          <w:rFonts w:ascii="David" w:hAnsi="David"/>
          <w:b/>
          <w:bCs/>
          <w:rtl/>
        </w:rPr>
        <w:tab/>
      </w:r>
      <w:r w:rsidRPr="004B36B6">
        <w:rPr>
          <w:rFonts w:ascii="David" w:hAnsi="David" w:hint="cs"/>
          <w:b/>
          <w:bCs/>
          <w:rtl/>
        </w:rPr>
        <w:t>נו, אז למה לא התנגדת לצוואה? הצוואה היא לא טובה לך. למה לא התנגדת?</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497153">
        <w:rPr>
          <w:rFonts w:ascii="David" w:hAnsi="David"/>
          <w:b/>
          <w:bCs/>
          <w:rtl/>
        </w:rPr>
        <w:tab/>
      </w:r>
      <w:r w:rsidRPr="004B36B6">
        <w:rPr>
          <w:rFonts w:ascii="David" w:hAnsi="David" w:hint="cs"/>
          <w:b/>
          <w:bCs/>
          <w:rtl/>
        </w:rPr>
        <w:t>אבל פניתי אליו. אל מי יכולתי לפנות? אימא כבר לא בחיים.</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497153">
        <w:rPr>
          <w:rFonts w:ascii="David" w:hAnsi="David"/>
          <w:b/>
          <w:bCs/>
          <w:rtl/>
        </w:rPr>
        <w:tab/>
      </w:r>
      <w:r w:rsidRPr="004B36B6">
        <w:rPr>
          <w:rFonts w:ascii="David" w:hAnsi="David" w:hint="cs"/>
          <w:b/>
          <w:bCs/>
          <w:rtl/>
        </w:rPr>
        <w:t>רשם הירושות, להתנגד שהוא הלחיץ אותה.</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497153">
        <w:rPr>
          <w:rFonts w:ascii="David" w:hAnsi="David"/>
          <w:b/>
          <w:bCs/>
          <w:rtl/>
        </w:rPr>
        <w:tab/>
      </w:r>
      <w:r w:rsidRPr="004B36B6">
        <w:rPr>
          <w:rFonts w:ascii="David" w:hAnsi="David" w:hint="cs"/>
          <w:b/>
          <w:bCs/>
          <w:rtl/>
        </w:rPr>
        <w:t>אבל פניתי אליו.</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497153">
        <w:rPr>
          <w:rFonts w:ascii="David" w:hAnsi="David"/>
          <w:b/>
          <w:bCs/>
          <w:rtl/>
        </w:rPr>
        <w:tab/>
      </w:r>
      <w:r w:rsidRPr="004B36B6">
        <w:rPr>
          <w:rFonts w:ascii="David" w:hAnsi="David" w:hint="cs"/>
          <w:b/>
          <w:bCs/>
          <w:rtl/>
        </w:rPr>
        <w:t>ולא פנית לרשם הירושות למרות שידעת.</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497153">
        <w:rPr>
          <w:rFonts w:ascii="David" w:hAnsi="David"/>
          <w:b/>
          <w:bCs/>
          <w:rtl/>
        </w:rPr>
        <w:tab/>
      </w:r>
      <w:r w:rsidRPr="004B36B6">
        <w:rPr>
          <w:rFonts w:ascii="David" w:hAnsi="David" w:hint="cs"/>
          <w:b/>
          <w:bCs/>
          <w:rtl/>
        </w:rPr>
        <w:t>כי פניתי אליו.</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lastRenderedPageBreak/>
        <w:t>ש:</w:t>
      </w:r>
      <w:r w:rsidRPr="004B36B6">
        <w:rPr>
          <w:rFonts w:ascii="David" w:hAnsi="David" w:hint="cs"/>
          <w:b/>
          <w:bCs/>
          <w:rtl/>
        </w:rPr>
        <w:tab/>
      </w:r>
      <w:r w:rsidR="00497153">
        <w:rPr>
          <w:rFonts w:ascii="David" w:hAnsi="David"/>
          <w:b/>
          <w:bCs/>
          <w:rtl/>
        </w:rPr>
        <w:tab/>
      </w:r>
      <w:r w:rsidRPr="004B36B6">
        <w:rPr>
          <w:rFonts w:ascii="David" w:hAnsi="David" w:hint="cs"/>
          <w:b/>
          <w:bCs/>
          <w:rtl/>
        </w:rPr>
        <w:t>הבנתי. עכשיו אני אשאל אותך שאלה.</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497153">
        <w:rPr>
          <w:rFonts w:ascii="David" w:hAnsi="David"/>
          <w:b/>
          <w:bCs/>
          <w:rtl/>
        </w:rPr>
        <w:tab/>
      </w:r>
      <w:r w:rsidRPr="004B36B6">
        <w:rPr>
          <w:rFonts w:ascii="David" w:hAnsi="David" w:hint="cs"/>
          <w:b/>
          <w:bCs/>
          <w:rtl/>
        </w:rPr>
        <w:t>הוא היה זורק אותי מהחדר והיה אומר לי 'את עד 120'.</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ש:</w:t>
      </w:r>
      <w:r w:rsidRPr="004B36B6">
        <w:rPr>
          <w:rFonts w:ascii="David" w:hAnsi="David" w:hint="cs"/>
          <w:b/>
          <w:bCs/>
          <w:rtl/>
        </w:rPr>
        <w:tab/>
      </w:r>
      <w:r w:rsidR="00497153">
        <w:rPr>
          <w:rFonts w:ascii="David" w:hAnsi="David"/>
          <w:b/>
          <w:bCs/>
          <w:rtl/>
        </w:rPr>
        <w:tab/>
      </w:r>
      <w:r w:rsidRPr="004B36B6">
        <w:rPr>
          <w:rFonts w:ascii="David" w:hAnsi="David" w:hint="cs"/>
          <w:b/>
          <w:bCs/>
          <w:rtl/>
        </w:rPr>
        <w:t>תאשרי לי בבקשה,</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ת:</w:t>
      </w:r>
      <w:r w:rsidRPr="004B36B6">
        <w:rPr>
          <w:rFonts w:ascii="David" w:hAnsi="David" w:hint="cs"/>
          <w:b/>
          <w:bCs/>
          <w:rtl/>
        </w:rPr>
        <w:tab/>
      </w:r>
      <w:r w:rsidR="00497153">
        <w:rPr>
          <w:rFonts w:ascii="David" w:hAnsi="David"/>
          <w:b/>
          <w:bCs/>
          <w:rtl/>
        </w:rPr>
        <w:tab/>
      </w:r>
      <w:r w:rsidRPr="004B36B6">
        <w:rPr>
          <w:rFonts w:ascii="David" w:hAnsi="David" w:hint="cs"/>
          <w:b/>
          <w:bCs/>
          <w:rtl/>
        </w:rPr>
        <w:t>לא, אני רוצה,</w:t>
      </w:r>
    </w:p>
    <w:p w:rsidR="00377CDF" w:rsidRPr="004B36B6" w:rsidRDefault="00497153" w:rsidP="00D45186">
      <w:pPr>
        <w:spacing w:line="360" w:lineRule="auto"/>
        <w:ind w:firstLine="368"/>
        <w:jc w:val="both"/>
        <w:rPr>
          <w:rFonts w:ascii="David" w:hAnsi="David"/>
          <w:b/>
          <w:bCs/>
          <w:rtl/>
        </w:rPr>
      </w:pPr>
      <w:r>
        <w:rPr>
          <w:rFonts w:ascii="David" w:hAnsi="David" w:hint="cs"/>
          <w:b/>
          <w:bCs/>
          <w:rtl/>
        </w:rPr>
        <w:t xml:space="preserve">עו"ד עוז נעימי: </w:t>
      </w:r>
      <w:r w:rsidR="00377CDF" w:rsidRPr="004B36B6">
        <w:rPr>
          <w:rFonts w:ascii="David" w:hAnsi="David" w:hint="cs"/>
          <w:b/>
          <w:bCs/>
          <w:rtl/>
        </w:rPr>
        <w:t>היא רוצה להשלים את הדברים. זה לא יכול להיות, הוא לא נותן לה לדבר.</w:t>
      </w:r>
    </w:p>
    <w:p w:rsidR="00377CDF" w:rsidRPr="004B36B6" w:rsidRDefault="00497153" w:rsidP="00D45186">
      <w:pPr>
        <w:spacing w:line="360" w:lineRule="auto"/>
        <w:ind w:firstLine="368"/>
        <w:jc w:val="both"/>
        <w:rPr>
          <w:rFonts w:ascii="David" w:hAnsi="David"/>
          <w:b/>
          <w:bCs/>
          <w:rtl/>
        </w:rPr>
      </w:pPr>
      <w:r>
        <w:rPr>
          <w:rFonts w:ascii="David" w:hAnsi="David" w:hint="cs"/>
          <w:b/>
          <w:bCs/>
          <w:rtl/>
        </w:rPr>
        <w:t xml:space="preserve">עו"ד בייטל: </w:t>
      </w:r>
      <w:r w:rsidR="00377CDF" w:rsidRPr="004B36B6">
        <w:rPr>
          <w:rFonts w:ascii="David" w:hAnsi="David" w:hint="cs"/>
          <w:b/>
          <w:bCs/>
          <w:rtl/>
        </w:rPr>
        <w:t>היא עונה לשאלות שלי.</w:t>
      </w:r>
    </w:p>
    <w:p w:rsidR="00377CDF" w:rsidRPr="004B36B6" w:rsidRDefault="00377CDF" w:rsidP="00D45186">
      <w:pPr>
        <w:spacing w:line="360" w:lineRule="auto"/>
        <w:ind w:firstLine="368"/>
        <w:jc w:val="both"/>
        <w:rPr>
          <w:rFonts w:ascii="David" w:hAnsi="David"/>
          <w:b/>
          <w:bCs/>
          <w:rtl/>
        </w:rPr>
      </w:pPr>
      <w:r w:rsidRPr="004B36B6">
        <w:rPr>
          <w:rFonts w:ascii="David" w:hAnsi="David" w:hint="cs"/>
          <w:b/>
          <w:bCs/>
          <w:rtl/>
        </w:rPr>
        <w:t>כב' הש' ואלך ניסן: מה המשפט שרצית לסיים?</w:t>
      </w:r>
    </w:p>
    <w:p w:rsidR="00377CDF" w:rsidRPr="004B36B6" w:rsidRDefault="00377CDF" w:rsidP="0016532D">
      <w:pPr>
        <w:spacing w:line="360" w:lineRule="auto"/>
        <w:ind w:firstLine="368"/>
        <w:jc w:val="both"/>
        <w:rPr>
          <w:rFonts w:ascii="David" w:hAnsi="David"/>
          <w:b/>
          <w:bCs/>
          <w:rtl/>
        </w:rPr>
      </w:pPr>
      <w:r w:rsidRPr="004B36B6">
        <w:rPr>
          <w:rFonts w:ascii="David" w:hAnsi="David" w:hint="cs"/>
          <w:b/>
          <w:bCs/>
          <w:rtl/>
        </w:rPr>
        <w:t xml:space="preserve">העדה, גברת </w:t>
      </w:r>
      <w:r w:rsidR="0016532D">
        <w:rPr>
          <w:rFonts w:ascii="David" w:hAnsi="David" w:hint="cs"/>
          <w:b/>
          <w:bCs/>
          <w:rtl/>
        </w:rPr>
        <w:t>ד'</w:t>
      </w:r>
      <w:r w:rsidRPr="004B36B6">
        <w:rPr>
          <w:rFonts w:ascii="David" w:hAnsi="David" w:hint="cs"/>
          <w:b/>
          <w:bCs/>
          <w:rtl/>
        </w:rPr>
        <w:t>:</w:t>
      </w:r>
      <w:r w:rsidRPr="004B36B6">
        <w:rPr>
          <w:rFonts w:ascii="David" w:hAnsi="David" w:hint="cs"/>
          <w:b/>
          <w:bCs/>
          <w:rtl/>
        </w:rPr>
        <w:tab/>
        <w:t xml:space="preserve"> למה אתה מחייך?</w:t>
      </w:r>
    </w:p>
    <w:p w:rsidR="00377CDF" w:rsidRPr="004B36B6" w:rsidRDefault="00377CDF" w:rsidP="00497153">
      <w:pPr>
        <w:spacing w:line="360" w:lineRule="auto"/>
        <w:ind w:firstLine="368"/>
        <w:jc w:val="both"/>
        <w:rPr>
          <w:rFonts w:ascii="David" w:hAnsi="David"/>
          <w:b/>
          <w:bCs/>
          <w:rtl/>
        </w:rPr>
      </w:pPr>
      <w:r w:rsidRPr="004B36B6">
        <w:rPr>
          <w:rFonts w:ascii="David" w:hAnsi="David" w:hint="cs"/>
          <w:b/>
          <w:bCs/>
          <w:rtl/>
        </w:rPr>
        <w:t>עו"ד בייטל:</w:t>
      </w:r>
      <w:r w:rsidRPr="004B36B6">
        <w:rPr>
          <w:rFonts w:ascii="David" w:hAnsi="David" w:hint="cs"/>
          <w:b/>
          <w:bCs/>
          <w:rtl/>
        </w:rPr>
        <w:tab/>
        <w:t>אני לא מחייך.</w:t>
      </w:r>
    </w:p>
    <w:p w:rsidR="00377CDF" w:rsidRPr="004B36B6" w:rsidRDefault="00377CDF" w:rsidP="0016532D">
      <w:pPr>
        <w:spacing w:line="360" w:lineRule="auto"/>
        <w:ind w:firstLine="368"/>
        <w:jc w:val="both"/>
        <w:rPr>
          <w:rFonts w:ascii="David" w:hAnsi="David"/>
          <w:b/>
          <w:bCs/>
          <w:rtl/>
        </w:rPr>
      </w:pPr>
      <w:r w:rsidRPr="004B36B6">
        <w:rPr>
          <w:rFonts w:ascii="David" w:hAnsi="David" w:hint="cs"/>
          <w:b/>
          <w:bCs/>
          <w:rtl/>
        </w:rPr>
        <w:t xml:space="preserve">העדה, גברת </w:t>
      </w:r>
      <w:r w:rsidR="0016532D">
        <w:rPr>
          <w:rFonts w:ascii="David" w:hAnsi="David" w:hint="cs"/>
          <w:b/>
          <w:bCs/>
          <w:rtl/>
        </w:rPr>
        <w:t>ד':</w:t>
      </w:r>
      <w:r w:rsidRPr="004B36B6">
        <w:rPr>
          <w:rFonts w:ascii="David" w:hAnsi="David" w:hint="cs"/>
          <w:b/>
          <w:bCs/>
          <w:rtl/>
        </w:rPr>
        <w:tab/>
        <w:t xml:space="preserve"> הוא לא נתן לי לגשת אליו.</w:t>
      </w:r>
    </w:p>
    <w:p w:rsidR="00377CDF" w:rsidRPr="004B36B6" w:rsidRDefault="00377CDF" w:rsidP="00497153">
      <w:pPr>
        <w:spacing w:line="360" w:lineRule="auto"/>
        <w:ind w:left="368"/>
        <w:jc w:val="both"/>
        <w:rPr>
          <w:rFonts w:ascii="David" w:hAnsi="David"/>
          <w:b/>
          <w:bCs/>
          <w:rtl/>
        </w:rPr>
      </w:pPr>
      <w:r w:rsidRPr="004B36B6">
        <w:rPr>
          <w:rFonts w:ascii="David" w:hAnsi="David" w:hint="cs"/>
          <w:b/>
          <w:bCs/>
          <w:rtl/>
        </w:rPr>
        <w:t xml:space="preserve">כב' הש' ואלך ניסן: אבל גברתי, לא אליו היית צריכה. היא באמת לא מבינה כנראה מבחינה משפטית. אם חשבת שבצוואה היה איזשהו לחץ על אימא או שזה לא היה הרצון של אימא, לא היית צריכה לפנות אליו, היית צריכה לפנות לרשם לענייני ירושה ולהגיש התנגדות ולהגיד שלא צריך לקיים את הצוואה הזאת. לא אליו היית צריכה לפנות, היית צריכה לפנות בדרך משפטית, בהליך משפטי. </w:t>
      </w:r>
    </w:p>
    <w:p w:rsidR="00377CDF" w:rsidRDefault="00377CDF" w:rsidP="0016532D">
      <w:pPr>
        <w:spacing w:line="360" w:lineRule="auto"/>
        <w:ind w:left="368"/>
        <w:jc w:val="both"/>
        <w:rPr>
          <w:rFonts w:ascii="David" w:hAnsi="David"/>
          <w:b/>
          <w:bCs/>
          <w:rtl/>
        </w:rPr>
      </w:pPr>
      <w:r w:rsidRPr="004B36B6">
        <w:rPr>
          <w:rFonts w:ascii="David" w:hAnsi="David" w:hint="cs"/>
          <w:b/>
          <w:bCs/>
          <w:rtl/>
        </w:rPr>
        <w:t xml:space="preserve">העדה, גברת </w:t>
      </w:r>
      <w:r w:rsidR="0016532D">
        <w:rPr>
          <w:rFonts w:ascii="David" w:hAnsi="David" w:hint="cs"/>
          <w:b/>
          <w:bCs/>
          <w:rtl/>
        </w:rPr>
        <w:t>ד':</w:t>
      </w:r>
      <w:r w:rsidRPr="004B36B6">
        <w:rPr>
          <w:rFonts w:ascii="David" w:hAnsi="David" w:hint="cs"/>
          <w:b/>
          <w:bCs/>
          <w:rtl/>
        </w:rPr>
        <w:tab/>
        <w:t xml:space="preserve"> אבל הייתי במצב של לאבד אותה, איך אני יכולה כאילו לחשוב על אימא?</w:t>
      </w:r>
      <w:r>
        <w:rPr>
          <w:rFonts w:ascii="David" w:hAnsi="David" w:hint="cs"/>
          <w:b/>
          <w:bCs/>
          <w:rtl/>
        </w:rPr>
        <w:t>".</w:t>
      </w:r>
    </w:p>
    <w:p w:rsidR="00377CDF" w:rsidRPr="00D45186" w:rsidRDefault="00377CDF" w:rsidP="00497153">
      <w:pPr>
        <w:spacing w:line="360" w:lineRule="auto"/>
        <w:ind w:firstLine="368"/>
        <w:jc w:val="both"/>
        <w:rPr>
          <w:rFonts w:ascii="David" w:hAnsi="David"/>
          <w:b/>
          <w:bCs/>
          <w:rtl/>
        </w:rPr>
      </w:pPr>
      <w:r w:rsidRPr="00497153">
        <w:rPr>
          <w:rFonts w:ascii="David" w:hAnsi="David" w:hint="cs"/>
          <w:b/>
          <w:bCs/>
          <w:u w:val="single"/>
          <w:rtl/>
        </w:rPr>
        <w:t>ראה:</w:t>
      </w:r>
      <w:r w:rsidRPr="00D45186">
        <w:rPr>
          <w:rFonts w:ascii="David" w:hAnsi="David" w:hint="cs"/>
          <w:b/>
          <w:bCs/>
          <w:rtl/>
        </w:rPr>
        <w:t xml:space="preserve"> </w:t>
      </w:r>
      <w:r w:rsidRPr="00497153">
        <w:rPr>
          <w:rFonts w:ascii="David" w:hAnsi="David" w:hint="cs"/>
          <w:rtl/>
        </w:rPr>
        <w:t>מעמ' 34 לפרוטוקול ש' 7 ועד עמ' 36 לפרוטוקול ש' 34.</w:t>
      </w:r>
    </w:p>
    <w:p w:rsidR="00377CDF" w:rsidRPr="007044E5" w:rsidRDefault="00377CDF" w:rsidP="008B3C6E">
      <w:pPr>
        <w:pStyle w:val="af"/>
        <w:numPr>
          <w:ilvl w:val="0"/>
          <w:numId w:val="1"/>
        </w:numPr>
        <w:spacing w:line="360" w:lineRule="auto"/>
        <w:ind w:left="368"/>
        <w:jc w:val="both"/>
        <w:rPr>
          <w:rFonts w:ascii="David" w:hAnsi="David" w:cs="David"/>
          <w:sz w:val="24"/>
          <w:szCs w:val="24"/>
        </w:rPr>
      </w:pPr>
      <w:r w:rsidRPr="007044E5">
        <w:rPr>
          <w:rFonts w:ascii="David" w:hAnsi="David" w:cs="David" w:hint="cs"/>
          <w:sz w:val="24"/>
          <w:szCs w:val="24"/>
          <w:rtl/>
        </w:rPr>
        <w:t xml:space="preserve">מתשובותיה של הנתבעת ניתן ללמוד על חוסר המעורבות שלה בעניין </w:t>
      </w:r>
      <w:r w:rsidR="0019463B">
        <w:rPr>
          <w:rFonts w:ascii="David" w:hAnsi="David" w:cs="David" w:hint="cs"/>
          <w:sz w:val="24"/>
          <w:szCs w:val="24"/>
          <w:rtl/>
        </w:rPr>
        <w:t xml:space="preserve">עריכת </w:t>
      </w:r>
      <w:r w:rsidRPr="007044E5">
        <w:rPr>
          <w:rFonts w:ascii="David" w:hAnsi="David" w:cs="David" w:hint="cs"/>
          <w:sz w:val="24"/>
          <w:szCs w:val="24"/>
          <w:rtl/>
        </w:rPr>
        <w:t xml:space="preserve">הצוואה ובעניין </w:t>
      </w:r>
      <w:r w:rsidR="0019463B">
        <w:rPr>
          <w:rFonts w:ascii="David" w:hAnsi="David" w:cs="David" w:hint="cs"/>
          <w:sz w:val="24"/>
          <w:szCs w:val="24"/>
          <w:rtl/>
        </w:rPr>
        <w:t xml:space="preserve">הגשת </w:t>
      </w:r>
      <w:r w:rsidRPr="007044E5">
        <w:rPr>
          <w:rFonts w:ascii="David" w:hAnsi="David" w:cs="David" w:hint="cs"/>
          <w:sz w:val="24"/>
          <w:szCs w:val="24"/>
          <w:rtl/>
        </w:rPr>
        <w:t>הבקשה ל</w:t>
      </w:r>
      <w:r w:rsidR="0019463B">
        <w:rPr>
          <w:rFonts w:ascii="David" w:hAnsi="David" w:cs="David" w:hint="cs"/>
          <w:sz w:val="24"/>
          <w:szCs w:val="24"/>
          <w:rtl/>
        </w:rPr>
        <w:t>מתן צו ל</w:t>
      </w:r>
      <w:r w:rsidRPr="007044E5">
        <w:rPr>
          <w:rFonts w:ascii="David" w:hAnsi="David" w:cs="David" w:hint="cs"/>
          <w:sz w:val="24"/>
          <w:szCs w:val="24"/>
          <w:rtl/>
        </w:rPr>
        <w:t xml:space="preserve">קיום הצוואה, על חוסר ההבנה שלה בדבר ההליך שבו יש לנקוט </w:t>
      </w:r>
      <w:r w:rsidR="008B3C6E">
        <w:rPr>
          <w:rFonts w:ascii="David" w:hAnsi="David" w:cs="David" w:hint="cs"/>
          <w:sz w:val="24"/>
          <w:szCs w:val="24"/>
          <w:rtl/>
        </w:rPr>
        <w:t>לצורך התנגדות לצוואה</w:t>
      </w:r>
      <w:r w:rsidRPr="007044E5">
        <w:rPr>
          <w:rFonts w:ascii="David" w:hAnsi="David" w:cs="David" w:hint="cs"/>
          <w:sz w:val="24"/>
          <w:szCs w:val="24"/>
          <w:rtl/>
        </w:rPr>
        <w:t xml:space="preserve"> (</w:t>
      </w:r>
      <w:r w:rsidR="008B3C6E">
        <w:rPr>
          <w:rFonts w:ascii="David" w:hAnsi="David" w:cs="David" w:hint="cs"/>
          <w:sz w:val="24"/>
          <w:szCs w:val="24"/>
          <w:rtl/>
        </w:rPr>
        <w:t xml:space="preserve">הנתבעת </w:t>
      </w:r>
      <w:r w:rsidRPr="007044E5">
        <w:rPr>
          <w:rFonts w:ascii="David" w:hAnsi="David" w:cs="David" w:hint="cs"/>
          <w:sz w:val="24"/>
          <w:szCs w:val="24"/>
          <w:rtl/>
        </w:rPr>
        <w:t>העידה שפנתה למנוחה ולתובע בניסיון להתנגד לצוואה במקום לרשם לענייני ירושה) ועל כך שהתובע לכאורה טען בפניה שאין לה קשר לעניין והרגיע את חששותיה בהבטחה שהיא תיוותר לגור בדירה עד אריכות ימיה.</w:t>
      </w:r>
    </w:p>
    <w:p w:rsidR="00377CDF" w:rsidRDefault="00377CDF" w:rsidP="008B3C6E">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יצוין, כי אילו הייתה מוגשת </w:t>
      </w:r>
      <w:r w:rsidR="008B3C6E">
        <w:rPr>
          <w:rFonts w:ascii="David" w:hAnsi="David" w:cs="David" w:hint="cs"/>
          <w:sz w:val="24"/>
          <w:szCs w:val="24"/>
          <w:rtl/>
        </w:rPr>
        <w:t xml:space="preserve">בזמן אמת </w:t>
      </w:r>
      <w:r>
        <w:rPr>
          <w:rFonts w:ascii="David" w:hAnsi="David" w:cs="David" w:hint="cs"/>
          <w:sz w:val="24"/>
          <w:szCs w:val="24"/>
          <w:rtl/>
        </w:rPr>
        <w:t>התנגדות לקיום הצוואה, ניתן היה לזמן לעדות</w:t>
      </w:r>
      <w:r w:rsidR="00697564">
        <w:rPr>
          <w:rFonts w:ascii="David" w:hAnsi="David" w:cs="David" w:hint="cs"/>
          <w:sz w:val="24"/>
          <w:szCs w:val="24"/>
          <w:rtl/>
        </w:rPr>
        <w:t xml:space="preserve"> בין היתר</w:t>
      </w:r>
      <w:r>
        <w:rPr>
          <w:rFonts w:ascii="David" w:hAnsi="David" w:cs="David" w:hint="cs"/>
          <w:sz w:val="24"/>
          <w:szCs w:val="24"/>
          <w:rtl/>
        </w:rPr>
        <w:t xml:space="preserve"> את העדים לצוואה ולברר את אומד דעתה של המנוחה בעת עריכת הצוואה לעניין המשך מגוריה של הנתבעת בדירה.</w:t>
      </w:r>
    </w:p>
    <w:p w:rsidR="00377CDF" w:rsidRDefault="00377CDF" w:rsidP="00550530">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עוד יצוין, כי הנתבעת העידה שהייתה צוואה קודמת של המנוחה משנת 2009 או בסמוך לכך במסגרתה הנתבעת הוזכרה לכאורה כבעלת זכויות במחצית הדירה כנגד מנגנון תשלום כלשהו והובטחה לה זכות מגורים עד אריכות ימיה. לטענת הנתבעת, התובע השמיד את הצוואה הנ"ל מאחר והיא לא הייתה לרוחו. הנתבעת נשאלה מדוע לא הוזכר דבר קיומה של צוואה קודמת בכתבי טענותיה והשיבה כי היא "</w:t>
      </w:r>
      <w:r w:rsidRPr="00FF7C6D">
        <w:rPr>
          <w:rFonts w:ascii="David" w:hAnsi="David" w:cs="David" w:hint="cs"/>
          <w:b/>
          <w:bCs/>
          <w:sz w:val="24"/>
          <w:szCs w:val="24"/>
          <w:rtl/>
        </w:rPr>
        <w:t>בתקופה ממש לא טובה</w:t>
      </w:r>
      <w:r>
        <w:rPr>
          <w:rFonts w:ascii="David" w:hAnsi="David" w:cs="David" w:hint="cs"/>
          <w:sz w:val="24"/>
          <w:szCs w:val="24"/>
          <w:rtl/>
        </w:rPr>
        <w:t xml:space="preserve">" </w:t>
      </w:r>
      <w:r w:rsidRPr="00816ED6">
        <w:rPr>
          <w:rFonts w:ascii="David" w:hAnsi="David" w:cs="David" w:hint="cs"/>
          <w:b/>
          <w:bCs/>
          <w:sz w:val="24"/>
          <w:szCs w:val="24"/>
          <w:u w:val="single"/>
          <w:rtl/>
        </w:rPr>
        <w:t>ראה:</w:t>
      </w:r>
      <w:r>
        <w:rPr>
          <w:rFonts w:ascii="David" w:hAnsi="David" w:cs="David" w:hint="cs"/>
          <w:sz w:val="24"/>
          <w:szCs w:val="24"/>
          <w:rtl/>
        </w:rPr>
        <w:t xml:space="preserve"> מעמ' 44 לפרוטוקול ש' 27 ועד עמ' 45 לפרוטוקול ש' 12, וכן בעמ' 46 לפרוטוקול ש' 21-1. כמובן שבהעדר ראיה לקיומה של צוואה קודמת של המנוחה, לא ניתן להתבסס על טענה זו.</w:t>
      </w:r>
    </w:p>
    <w:p w:rsidR="0016532D" w:rsidRDefault="0016532D" w:rsidP="00550530">
      <w:pPr>
        <w:spacing w:line="360" w:lineRule="auto"/>
        <w:jc w:val="both"/>
        <w:rPr>
          <w:rFonts w:ascii="David" w:hAnsi="David"/>
          <w:b/>
          <w:bCs/>
          <w:u w:val="single"/>
          <w:rtl/>
        </w:rPr>
      </w:pPr>
    </w:p>
    <w:p w:rsidR="00377CDF" w:rsidRPr="00A012CE" w:rsidRDefault="00377CDF" w:rsidP="00550530">
      <w:pPr>
        <w:spacing w:line="360" w:lineRule="auto"/>
        <w:jc w:val="both"/>
        <w:rPr>
          <w:rFonts w:ascii="David" w:hAnsi="David"/>
          <w:b/>
          <w:bCs/>
          <w:u w:val="single"/>
          <w:rtl/>
        </w:rPr>
      </w:pPr>
      <w:r>
        <w:rPr>
          <w:rFonts w:ascii="David" w:hAnsi="David" w:hint="cs"/>
          <w:b/>
          <w:bCs/>
          <w:u w:val="single"/>
          <w:rtl/>
        </w:rPr>
        <w:lastRenderedPageBreak/>
        <w:t>עסקת העברת הזכויות בדירה ללא תמורה</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מנסח הטאבו שצורף לכתב התביעה עולה כי בשנת 2016 כבר הועברו מלוא הזכויות בדירה ע"ש התובע בהעברה ללא תמורה. מסיבה שאינה ברורה, התובע ביסס את עילת הפינוי שלו על צוואת המנוחה שקוימה רק בשנת 2019 ולא על עסקת ההעברה ללא תמורה שבגינה נרשמו מלוא הזכויות בדירה על שמו כבר בשנת 2016.</w:t>
      </w:r>
    </w:p>
    <w:p w:rsidR="00377CDF" w:rsidRDefault="00377CDF" w:rsidP="00F84F58">
      <w:pPr>
        <w:pStyle w:val="af"/>
        <w:numPr>
          <w:ilvl w:val="0"/>
          <w:numId w:val="1"/>
        </w:numPr>
        <w:spacing w:after="0" w:line="360" w:lineRule="auto"/>
        <w:ind w:left="369"/>
        <w:jc w:val="both"/>
        <w:rPr>
          <w:rFonts w:ascii="David" w:hAnsi="David" w:cs="David"/>
          <w:sz w:val="24"/>
          <w:szCs w:val="24"/>
        </w:rPr>
      </w:pPr>
      <w:r>
        <w:rPr>
          <w:rFonts w:ascii="David" w:hAnsi="David" w:cs="David" w:hint="cs"/>
          <w:sz w:val="24"/>
          <w:szCs w:val="24"/>
          <w:rtl/>
        </w:rPr>
        <w:t>התובע נשאל על כך בדיון מיום 09.06.22 והשיב כדלקמן</w:t>
      </w:r>
      <w:r>
        <w:rPr>
          <w:rFonts w:ascii="David" w:hAnsi="David" w:cs="David"/>
          <w:sz w:val="24"/>
          <w:szCs w:val="24"/>
        </w:rPr>
        <w:t>:</w:t>
      </w:r>
    </w:p>
    <w:p w:rsidR="00377CDF" w:rsidRPr="00F84F58" w:rsidRDefault="00F84F58" w:rsidP="00D35A20">
      <w:pPr>
        <w:spacing w:line="360" w:lineRule="auto"/>
        <w:ind w:left="369"/>
        <w:jc w:val="both"/>
        <w:rPr>
          <w:rFonts w:ascii="David" w:hAnsi="David"/>
          <w:rtl/>
        </w:rPr>
      </w:pPr>
      <w:r w:rsidRPr="00F84F58">
        <w:rPr>
          <w:rFonts w:ascii="David" w:hAnsi="David"/>
        </w:rPr>
        <w:t>"</w:t>
      </w:r>
      <w:r w:rsidR="00377CDF" w:rsidRPr="00F84F58">
        <w:rPr>
          <w:rFonts w:ascii="David" w:hAnsi="David" w:hint="cs"/>
          <w:b/>
          <w:bCs/>
          <w:rtl/>
        </w:rPr>
        <w:t>ב-2014 שנעשתה הצוואה עם אמא, היו עדים אני הייתי בכלל בחוץ. לאחר שאמא יצאה היא מסרה לי העתק מהצוואה לידיים שלי. היא אמרה לי תשמור. לאחר זמן עיינתי ושם היה כתוב שלאחר לכתה אין לד</w:t>
      </w:r>
      <w:r w:rsidR="00D35A20">
        <w:rPr>
          <w:rFonts w:ascii="David" w:hAnsi="David" w:hint="cs"/>
          <w:b/>
          <w:bCs/>
          <w:rtl/>
        </w:rPr>
        <w:t>'</w:t>
      </w:r>
      <w:r w:rsidR="00CF7F4D">
        <w:rPr>
          <w:rFonts w:ascii="David" w:hAnsi="David" w:hint="cs"/>
          <w:b/>
          <w:bCs/>
          <w:rtl/>
        </w:rPr>
        <w:t xml:space="preserve"> </w:t>
      </w:r>
      <w:r w:rsidR="00377CDF" w:rsidRPr="00F84F58">
        <w:rPr>
          <w:rFonts w:ascii="David" w:hAnsi="David" w:hint="cs"/>
          <w:b/>
          <w:bCs/>
          <w:rtl/>
        </w:rPr>
        <w:t>אין שום זכות בדירה, אלא זה נתון לשיקול דעתי. לאחר מספר שנים אמא החליטה להעביר זכויות ל</w:t>
      </w:r>
      <w:r w:rsidR="00D35A20">
        <w:rPr>
          <w:rFonts w:ascii="David" w:hAnsi="David" w:hint="cs"/>
          <w:b/>
          <w:bCs/>
          <w:rtl/>
        </w:rPr>
        <w:t>י',</w:t>
      </w:r>
      <w:r w:rsidR="00377CDF" w:rsidRPr="00F84F58">
        <w:rPr>
          <w:rFonts w:ascii="David" w:hAnsi="David" w:hint="cs"/>
          <w:b/>
          <w:bCs/>
          <w:rtl/>
        </w:rPr>
        <w:t xml:space="preserve"> אמא החליטה ולא אני. לשאלת בית משפט אמא גרה שם, למה היא צריכה להעביר את הזכויות עוד בחייה. אני משיב שזו החלטה שלה. ואמא בפירוש זו אמת לאמיתה היא ביקשה שאני אקח אותה לעו"ד נגר כדי להעביר את הזכויות אליי. אמא היה לה קשה בשנים האחרונות ללכת, אני לקחתי אותה אליו ואני הייתי בחוץ". </w:t>
      </w:r>
      <w:r w:rsidR="00377CDF" w:rsidRPr="00F84F58">
        <w:rPr>
          <w:rFonts w:ascii="David" w:hAnsi="David" w:hint="cs"/>
          <w:b/>
          <w:bCs/>
          <w:u w:val="single"/>
          <w:rtl/>
        </w:rPr>
        <w:t>ראה:</w:t>
      </w:r>
      <w:r w:rsidR="00377CDF" w:rsidRPr="00F84F58">
        <w:rPr>
          <w:rFonts w:ascii="David" w:hAnsi="David" w:hint="cs"/>
          <w:b/>
          <w:bCs/>
          <w:rtl/>
        </w:rPr>
        <w:t xml:space="preserve"> </w:t>
      </w:r>
      <w:r w:rsidR="00377CDF" w:rsidRPr="00F84F58">
        <w:rPr>
          <w:rFonts w:ascii="David" w:hAnsi="David" w:hint="cs"/>
          <w:rtl/>
        </w:rPr>
        <w:t>עמ' 3 לפרוטוקול מיום 09.06.22 ש' 34-27.</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מדברי התובע עולה, כי בניגוד להעדר המעורבות מצד הנתבעת, התובע היה מעודכן בדבר ביצוע הצוואה בזמן אמת ואף המתין בחוץ למנוחה בעת שחתמה על הצוואה וקיבל מידיה העתק הצוואה. התובע לא ידע לספק הסבר מדוע המנוחה מצאה לנכון להעביר אליו את מלוא הזכויות בדירה בעודה בחיים, על אף שדירה זו שימשה כדירת מגוריה של המנוחה ועל אף שממילא המנוחה ערכה צוואה שנתיים קודם לכן במסגרתה הורישה את הדירה לתובע.</w:t>
      </w:r>
    </w:p>
    <w:p w:rsidR="00377CDF" w:rsidRDefault="00377CDF" w:rsidP="00D35A20">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 אף העיד כי בעת שהמנוחה נפגשה עם עו"ד נגר לצורך העברת הזכויות בדירה אליו הוא המתין בחוץ, </w:t>
      </w:r>
      <w:r w:rsidR="004071A4">
        <w:rPr>
          <w:rFonts w:ascii="David" w:hAnsi="David" w:cs="David" w:hint="cs"/>
          <w:sz w:val="24"/>
          <w:szCs w:val="24"/>
          <w:rtl/>
        </w:rPr>
        <w:t xml:space="preserve">אולם </w:t>
      </w:r>
      <w:r>
        <w:rPr>
          <w:rFonts w:ascii="David" w:hAnsi="David" w:cs="David" w:hint="cs"/>
          <w:sz w:val="24"/>
          <w:szCs w:val="24"/>
          <w:rtl/>
        </w:rPr>
        <w:t>הדבר אינו מתיישב עם העובדה שהתובע חתם בעצמו על תצהיר בפני עו"ד נגר לצורך קבלת הזכויות בדירה בהעברה ללא תמורה (</w:t>
      </w:r>
      <w:r w:rsidRPr="00710816">
        <w:rPr>
          <w:rFonts w:ascii="David" w:hAnsi="David" w:cs="David" w:hint="cs"/>
          <w:b/>
          <w:bCs/>
          <w:sz w:val="24"/>
          <w:szCs w:val="24"/>
          <w:u w:val="single"/>
          <w:rtl/>
        </w:rPr>
        <w:t>ראה:</w:t>
      </w:r>
      <w:r>
        <w:rPr>
          <w:rFonts w:ascii="David" w:hAnsi="David" w:cs="David" w:hint="cs"/>
          <w:sz w:val="24"/>
          <w:szCs w:val="24"/>
          <w:rtl/>
        </w:rPr>
        <w:t xml:space="preserve"> נספחים 3-2 לתצהיר התובע, שצורפו לאחר שבדיון מיום 09.06.22 ניתן צו ללשכת רישום המקרקעין להמצאת מסמכי עסקת ההעברה ללא תמורה). מעיון במסמכי העסקה עולה כי לא נרשמה כל הערה בלשכת רישום המקרקעין שנועדה להבטיח את זכות המגורים של המנוחה או של הנתבעת בדירה הנ"ל עד אריכות ימיהן. דהיינו, המנוחה העבירה את מלוא זכויותיה בדירה לתובע עוד בחייה, מבלי לדאוג לאינטרסים שלה ולהגן מבחינה משפטית על זכותה להמשיך להתגורר בדירה עד יום פטירתה. כמו כן, אין מחלוקת כי המנוחה הייתה בת למעלה מ-70 שנה בעת שחתמה על הצוואה ועל הסכם העברה ללא תמורה. </w:t>
      </w:r>
      <w:r w:rsidRPr="0041428C">
        <w:rPr>
          <w:rFonts w:ascii="David" w:hAnsi="David" w:cs="David" w:hint="cs"/>
          <w:b/>
          <w:bCs/>
          <w:sz w:val="24"/>
          <w:szCs w:val="24"/>
          <w:u w:val="single"/>
          <w:rtl/>
        </w:rPr>
        <w:t>ראה:</w:t>
      </w:r>
      <w:r>
        <w:rPr>
          <w:rFonts w:ascii="David" w:hAnsi="David" w:cs="David" w:hint="cs"/>
          <w:sz w:val="24"/>
          <w:szCs w:val="24"/>
          <w:rtl/>
        </w:rPr>
        <w:t xml:space="preserve"> מעמ' 10 לפרוטוקול ש' 14 ועד עמ' 11 לפרוטוקול ש' 16. להשלמת התמונה יצוין, כי לטענת התובע המנוחה לא הייתה סיעודית ותפקדה באופן מלא עד פטירתה. </w:t>
      </w:r>
      <w:r w:rsidRPr="00C34F81">
        <w:rPr>
          <w:rFonts w:ascii="David" w:hAnsi="David" w:cs="David" w:hint="cs"/>
          <w:b/>
          <w:bCs/>
          <w:sz w:val="24"/>
          <w:szCs w:val="24"/>
          <w:u w:val="single"/>
          <w:rtl/>
        </w:rPr>
        <w:t>ראה:</w:t>
      </w:r>
      <w:r>
        <w:rPr>
          <w:rFonts w:ascii="David" w:hAnsi="David" w:cs="David" w:hint="cs"/>
          <w:sz w:val="24"/>
          <w:szCs w:val="24"/>
          <w:rtl/>
        </w:rPr>
        <w:t xml:space="preserve"> מעמ' 12 לפרוטוקול ש' 32 ועד עמ' 13 לפרוטוקול ש' 2.</w:t>
      </w:r>
    </w:p>
    <w:p w:rsidR="00377CDF" w:rsidRDefault="00377CDF" w:rsidP="00651160">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הנתבעת נשאלה האם התנגדה להעברת הזכויות בדירה במתנה לתובע, וגם הפעם העידו תשובותיה על חוסר הבנתה ועל חולשתה:</w:t>
      </w:r>
    </w:p>
    <w:p w:rsidR="00377CDF" w:rsidRPr="005E665A" w:rsidRDefault="004071A4" w:rsidP="00651160">
      <w:pPr>
        <w:spacing w:line="360" w:lineRule="auto"/>
        <w:ind w:firstLine="368"/>
        <w:jc w:val="both"/>
        <w:rPr>
          <w:rFonts w:ascii="David" w:hAnsi="David"/>
          <w:b/>
          <w:bCs/>
          <w:rtl/>
        </w:rPr>
      </w:pPr>
      <w:r w:rsidRPr="005E665A">
        <w:rPr>
          <w:rFonts w:ascii="David" w:hAnsi="David" w:hint="cs"/>
          <w:b/>
          <w:bCs/>
          <w:rtl/>
        </w:rPr>
        <w:t>"</w:t>
      </w:r>
      <w:r w:rsidR="00377CDF" w:rsidRPr="005E665A">
        <w:rPr>
          <w:rFonts w:ascii="David" w:hAnsi="David" w:hint="cs"/>
          <w:b/>
          <w:bCs/>
          <w:rtl/>
        </w:rPr>
        <w:t>ש</w:t>
      </w:r>
      <w:r w:rsidRPr="005E665A">
        <w:rPr>
          <w:rFonts w:ascii="David" w:hAnsi="David"/>
          <w:b/>
          <w:bCs/>
          <w:rtl/>
        </w:rPr>
        <w:tab/>
      </w:r>
      <w:r w:rsidR="00377CDF" w:rsidRPr="005E665A">
        <w:rPr>
          <w:rFonts w:ascii="David" w:hAnsi="David"/>
          <w:b/>
          <w:bCs/>
          <w:rtl/>
        </w:rPr>
        <w:tab/>
      </w:r>
      <w:r w:rsidRPr="005E665A">
        <w:rPr>
          <w:rFonts w:ascii="David" w:hAnsi="David" w:hint="cs"/>
          <w:b/>
          <w:bCs/>
          <w:rtl/>
        </w:rPr>
        <w:t>.</w:t>
      </w:r>
      <w:r w:rsidR="00377CDF" w:rsidRPr="005E665A">
        <w:rPr>
          <w:rFonts w:ascii="David" w:hAnsi="David" w:hint="cs"/>
          <w:b/>
          <w:bCs/>
          <w:rtl/>
        </w:rPr>
        <w:t>..האם הגשת בקשה לבטל את עסקת המתנה?</w:t>
      </w:r>
    </w:p>
    <w:p w:rsidR="00377CDF" w:rsidRPr="005E665A" w:rsidRDefault="00377CDF" w:rsidP="004071A4">
      <w:pPr>
        <w:spacing w:line="360" w:lineRule="auto"/>
        <w:ind w:firstLine="368"/>
        <w:jc w:val="both"/>
        <w:rPr>
          <w:rFonts w:ascii="David" w:hAnsi="David"/>
          <w:b/>
          <w:bCs/>
          <w:rtl/>
        </w:rPr>
      </w:pPr>
      <w:r w:rsidRPr="005E665A">
        <w:rPr>
          <w:rFonts w:ascii="David" w:hAnsi="David" w:hint="cs"/>
          <w:b/>
          <w:bCs/>
          <w:rtl/>
        </w:rPr>
        <w:lastRenderedPageBreak/>
        <w:t xml:space="preserve">ת. </w:t>
      </w:r>
      <w:r w:rsidRPr="005E665A">
        <w:rPr>
          <w:rFonts w:ascii="David" w:hAnsi="David"/>
          <w:b/>
          <w:bCs/>
          <w:rtl/>
        </w:rPr>
        <w:tab/>
      </w:r>
      <w:r w:rsidR="004071A4" w:rsidRPr="005E665A">
        <w:rPr>
          <w:rFonts w:ascii="David" w:hAnsi="David"/>
          <w:b/>
          <w:bCs/>
          <w:rtl/>
        </w:rPr>
        <w:tab/>
      </w:r>
      <w:r w:rsidRPr="005E665A">
        <w:rPr>
          <w:rFonts w:ascii="David" w:hAnsi="David" w:hint="cs"/>
          <w:b/>
          <w:bCs/>
          <w:rtl/>
        </w:rPr>
        <w:t>בוודאי.</w:t>
      </w:r>
    </w:p>
    <w:p w:rsidR="00377CDF" w:rsidRPr="005E665A" w:rsidRDefault="00377CDF" w:rsidP="004071A4">
      <w:pPr>
        <w:spacing w:line="360" w:lineRule="auto"/>
        <w:ind w:firstLine="368"/>
        <w:jc w:val="both"/>
        <w:rPr>
          <w:rFonts w:ascii="David" w:hAnsi="David"/>
          <w:b/>
          <w:bCs/>
          <w:rtl/>
        </w:rPr>
      </w:pPr>
      <w:r w:rsidRPr="005E665A">
        <w:rPr>
          <w:rFonts w:ascii="David" w:hAnsi="David" w:hint="cs"/>
          <w:b/>
          <w:bCs/>
          <w:rtl/>
        </w:rPr>
        <w:t xml:space="preserve">ש. </w:t>
      </w:r>
      <w:r w:rsidRPr="005E665A">
        <w:rPr>
          <w:rFonts w:ascii="David" w:hAnsi="David"/>
          <w:b/>
          <w:bCs/>
          <w:rtl/>
        </w:rPr>
        <w:tab/>
      </w:r>
      <w:r w:rsidR="004071A4" w:rsidRPr="005E665A">
        <w:rPr>
          <w:rFonts w:ascii="David" w:hAnsi="David"/>
          <w:b/>
          <w:bCs/>
          <w:rtl/>
        </w:rPr>
        <w:tab/>
      </w:r>
      <w:r w:rsidRPr="005E665A">
        <w:rPr>
          <w:rFonts w:ascii="David" w:hAnsi="David" w:hint="cs"/>
          <w:b/>
          <w:bCs/>
          <w:rtl/>
        </w:rPr>
        <w:t>הגשת תביעה לבטל את עסקת המתנה שנעשתה</w:t>
      </w:r>
    </w:p>
    <w:p w:rsidR="00377CDF" w:rsidRPr="005E665A" w:rsidRDefault="00377CDF" w:rsidP="004071A4">
      <w:pPr>
        <w:spacing w:line="360" w:lineRule="auto"/>
        <w:ind w:firstLine="368"/>
        <w:jc w:val="both"/>
        <w:rPr>
          <w:rFonts w:ascii="David" w:hAnsi="David"/>
          <w:b/>
          <w:bCs/>
          <w:rtl/>
        </w:rPr>
      </w:pPr>
      <w:r w:rsidRPr="005E665A">
        <w:rPr>
          <w:rFonts w:ascii="David" w:hAnsi="David" w:hint="cs"/>
          <w:b/>
          <w:bCs/>
          <w:rtl/>
        </w:rPr>
        <w:t xml:space="preserve">ת. </w:t>
      </w:r>
      <w:r w:rsidRPr="005E665A">
        <w:rPr>
          <w:rFonts w:ascii="David" w:hAnsi="David"/>
          <w:b/>
          <w:bCs/>
          <w:rtl/>
        </w:rPr>
        <w:tab/>
      </w:r>
      <w:r w:rsidR="004071A4" w:rsidRPr="005E665A">
        <w:rPr>
          <w:rFonts w:ascii="David" w:hAnsi="David"/>
          <w:b/>
          <w:bCs/>
          <w:rtl/>
        </w:rPr>
        <w:tab/>
      </w:r>
      <w:r w:rsidRPr="005E665A">
        <w:rPr>
          <w:rFonts w:ascii="David" w:hAnsi="David" w:hint="cs"/>
          <w:b/>
          <w:bCs/>
          <w:rtl/>
        </w:rPr>
        <w:t>היה לי הרבה פעמים שיחות עם אימא.</w:t>
      </w:r>
    </w:p>
    <w:p w:rsidR="00377CDF" w:rsidRPr="005E665A" w:rsidRDefault="00377CDF" w:rsidP="005E665A">
      <w:pPr>
        <w:spacing w:line="360" w:lineRule="auto"/>
        <w:ind w:firstLine="368"/>
        <w:jc w:val="both"/>
        <w:rPr>
          <w:rFonts w:ascii="David" w:hAnsi="David"/>
          <w:b/>
          <w:bCs/>
          <w:rtl/>
        </w:rPr>
      </w:pPr>
      <w:r w:rsidRPr="005E665A">
        <w:rPr>
          <w:rFonts w:ascii="David" w:hAnsi="David" w:hint="cs"/>
          <w:b/>
          <w:bCs/>
          <w:rtl/>
        </w:rPr>
        <w:t xml:space="preserve">ש. </w:t>
      </w:r>
      <w:r w:rsidRPr="005E665A">
        <w:rPr>
          <w:rFonts w:ascii="David" w:hAnsi="David"/>
          <w:b/>
          <w:bCs/>
          <w:rtl/>
        </w:rPr>
        <w:tab/>
      </w:r>
      <w:r w:rsidR="005E665A">
        <w:rPr>
          <w:rFonts w:ascii="David" w:hAnsi="David"/>
          <w:b/>
          <w:bCs/>
          <w:rtl/>
        </w:rPr>
        <w:tab/>
      </w:r>
      <w:r w:rsidRPr="005E665A">
        <w:rPr>
          <w:rFonts w:ascii="David" w:hAnsi="David" w:hint="cs"/>
          <w:b/>
          <w:bCs/>
          <w:rtl/>
        </w:rPr>
        <w:t>אבל לא הגשת תביעה.</w:t>
      </w:r>
    </w:p>
    <w:p w:rsidR="00377CDF" w:rsidRPr="005E665A" w:rsidRDefault="00377CDF" w:rsidP="005E665A">
      <w:pPr>
        <w:spacing w:line="360" w:lineRule="auto"/>
        <w:ind w:firstLine="368"/>
        <w:jc w:val="both"/>
        <w:rPr>
          <w:rFonts w:ascii="David" w:hAnsi="David"/>
          <w:b/>
          <w:bCs/>
          <w:rtl/>
        </w:rPr>
      </w:pPr>
      <w:r w:rsidRPr="005E665A">
        <w:rPr>
          <w:rFonts w:ascii="David" w:hAnsi="David" w:hint="cs"/>
          <w:b/>
          <w:bCs/>
          <w:rtl/>
        </w:rPr>
        <w:t xml:space="preserve">ת. </w:t>
      </w:r>
      <w:r w:rsidRPr="005E665A">
        <w:rPr>
          <w:rFonts w:ascii="David" w:hAnsi="David"/>
          <w:b/>
          <w:bCs/>
          <w:rtl/>
        </w:rPr>
        <w:tab/>
      </w:r>
      <w:r w:rsidR="005E665A">
        <w:rPr>
          <w:rFonts w:ascii="David" w:hAnsi="David"/>
          <w:b/>
          <w:bCs/>
          <w:rtl/>
        </w:rPr>
        <w:tab/>
      </w:r>
      <w:r w:rsidRPr="005E665A">
        <w:rPr>
          <w:rFonts w:ascii="David" w:hAnsi="David" w:hint="cs"/>
          <w:b/>
          <w:bCs/>
          <w:rtl/>
        </w:rPr>
        <w:t>תביעה לא, אבל דיברתי עם אמא.</w:t>
      </w:r>
    </w:p>
    <w:p w:rsidR="00377CDF" w:rsidRPr="005E665A" w:rsidRDefault="00377CDF" w:rsidP="005E665A">
      <w:pPr>
        <w:spacing w:line="360" w:lineRule="auto"/>
        <w:ind w:firstLine="368"/>
        <w:jc w:val="both"/>
        <w:rPr>
          <w:rFonts w:ascii="David" w:hAnsi="David"/>
          <w:b/>
          <w:bCs/>
          <w:rtl/>
        </w:rPr>
      </w:pPr>
      <w:r w:rsidRPr="005E665A">
        <w:rPr>
          <w:rFonts w:ascii="David" w:hAnsi="David" w:hint="cs"/>
          <w:b/>
          <w:bCs/>
          <w:rtl/>
        </w:rPr>
        <w:t>ש.</w:t>
      </w:r>
      <w:r w:rsidRPr="005E665A">
        <w:rPr>
          <w:rFonts w:ascii="David" w:hAnsi="David"/>
          <w:b/>
          <w:bCs/>
          <w:rtl/>
        </w:rPr>
        <w:tab/>
      </w:r>
      <w:r w:rsidR="005E665A">
        <w:rPr>
          <w:rFonts w:ascii="David" w:hAnsi="David"/>
          <w:b/>
          <w:bCs/>
          <w:rtl/>
        </w:rPr>
        <w:tab/>
      </w:r>
      <w:r w:rsidRPr="005E665A">
        <w:rPr>
          <w:rFonts w:ascii="David" w:hAnsi="David" w:hint="cs"/>
          <w:b/>
          <w:bCs/>
          <w:rtl/>
        </w:rPr>
        <w:t>דיברת עם אמא אבל לא הגשת תביעה.</w:t>
      </w:r>
    </w:p>
    <w:p w:rsidR="00377CDF" w:rsidRPr="005E665A" w:rsidRDefault="00377CDF" w:rsidP="005E665A">
      <w:pPr>
        <w:spacing w:line="360" w:lineRule="auto"/>
        <w:ind w:firstLine="368"/>
        <w:jc w:val="both"/>
        <w:rPr>
          <w:rFonts w:ascii="David" w:hAnsi="David"/>
          <w:b/>
          <w:bCs/>
          <w:rtl/>
        </w:rPr>
      </w:pPr>
      <w:r w:rsidRPr="005E665A">
        <w:rPr>
          <w:rFonts w:ascii="David" w:hAnsi="David" w:hint="cs"/>
          <w:b/>
          <w:bCs/>
          <w:rtl/>
        </w:rPr>
        <w:t xml:space="preserve">ת. </w:t>
      </w:r>
      <w:r w:rsidRPr="005E665A">
        <w:rPr>
          <w:rFonts w:ascii="David" w:hAnsi="David"/>
          <w:b/>
          <w:bCs/>
          <w:rtl/>
        </w:rPr>
        <w:tab/>
      </w:r>
      <w:r w:rsidR="005E665A">
        <w:rPr>
          <w:rFonts w:ascii="David" w:hAnsi="David"/>
          <w:b/>
          <w:bCs/>
          <w:rtl/>
        </w:rPr>
        <w:tab/>
      </w:r>
      <w:r w:rsidRPr="005E665A">
        <w:rPr>
          <w:rFonts w:ascii="David" w:hAnsi="David" w:hint="cs"/>
          <w:b/>
          <w:bCs/>
          <w:rtl/>
        </w:rPr>
        <w:t>דיברתי עם אמא שהיא לא תעשה את זה והיא לא רצתה גם לעשות את זה.</w:t>
      </w:r>
    </w:p>
    <w:p w:rsidR="00377CDF" w:rsidRPr="005E665A" w:rsidRDefault="00377CDF" w:rsidP="005E665A">
      <w:pPr>
        <w:spacing w:line="360" w:lineRule="auto"/>
        <w:ind w:firstLine="368"/>
        <w:jc w:val="both"/>
        <w:rPr>
          <w:rFonts w:ascii="David" w:hAnsi="David"/>
          <w:b/>
          <w:bCs/>
          <w:rtl/>
        </w:rPr>
      </w:pPr>
      <w:r w:rsidRPr="005E665A">
        <w:rPr>
          <w:rFonts w:ascii="David" w:hAnsi="David" w:hint="cs"/>
          <w:b/>
          <w:bCs/>
          <w:rtl/>
        </w:rPr>
        <w:t xml:space="preserve">ש. </w:t>
      </w:r>
      <w:r w:rsidRPr="005E665A">
        <w:rPr>
          <w:rFonts w:ascii="David" w:hAnsi="David"/>
          <w:b/>
          <w:bCs/>
          <w:rtl/>
        </w:rPr>
        <w:tab/>
      </w:r>
      <w:r w:rsidR="005E665A">
        <w:rPr>
          <w:rFonts w:ascii="David" w:hAnsi="David"/>
          <w:b/>
          <w:bCs/>
          <w:rtl/>
        </w:rPr>
        <w:tab/>
      </w:r>
      <w:r w:rsidRPr="005E665A">
        <w:rPr>
          <w:rFonts w:ascii="David" w:hAnsi="David" w:hint="cs"/>
          <w:b/>
          <w:bCs/>
          <w:rtl/>
        </w:rPr>
        <w:t xml:space="preserve">תאשרי לי שלמעשה גם היום אחרי שהוגשה תביעת פינוי לא הגשת שום תביעה </w:t>
      </w:r>
    </w:p>
    <w:p w:rsidR="00377CDF" w:rsidRPr="005E665A" w:rsidRDefault="00377CDF" w:rsidP="005E665A">
      <w:pPr>
        <w:spacing w:line="360" w:lineRule="auto"/>
        <w:ind w:left="1440"/>
        <w:jc w:val="both"/>
        <w:rPr>
          <w:rFonts w:ascii="David" w:hAnsi="David"/>
          <w:b/>
          <w:bCs/>
          <w:rtl/>
        </w:rPr>
      </w:pPr>
      <w:r w:rsidRPr="005E665A">
        <w:rPr>
          <w:rFonts w:ascii="David" w:hAnsi="David" w:hint="cs"/>
          <w:b/>
          <w:bCs/>
          <w:rtl/>
        </w:rPr>
        <w:t>שמבקשת לאשר שחלק מהזכויות בבית הן שלך. הגשת תביעה כזו, כן או לא? תסתכלי אליי, את לא יכולה לשאול את עורכת דינך. הגשת תביעה כזאת? יש איזושהי תביעה שהגשת לגבי הדירה?</w:t>
      </w:r>
    </w:p>
    <w:p w:rsidR="00377CDF" w:rsidRPr="005E665A" w:rsidRDefault="00377CDF" w:rsidP="005E665A">
      <w:pPr>
        <w:spacing w:line="360" w:lineRule="auto"/>
        <w:ind w:firstLine="368"/>
        <w:jc w:val="both"/>
        <w:rPr>
          <w:rFonts w:ascii="David" w:hAnsi="David"/>
          <w:b/>
          <w:bCs/>
          <w:rtl/>
        </w:rPr>
      </w:pPr>
      <w:r w:rsidRPr="005E665A">
        <w:rPr>
          <w:rFonts w:ascii="David" w:hAnsi="David" w:hint="cs"/>
          <w:b/>
          <w:bCs/>
          <w:rtl/>
        </w:rPr>
        <w:t xml:space="preserve">ת. </w:t>
      </w:r>
      <w:r w:rsidRPr="005E665A">
        <w:rPr>
          <w:rFonts w:ascii="David" w:hAnsi="David"/>
          <w:b/>
          <w:bCs/>
          <w:rtl/>
        </w:rPr>
        <w:tab/>
      </w:r>
      <w:r w:rsidR="005E665A">
        <w:rPr>
          <w:rFonts w:ascii="David" w:hAnsi="David"/>
          <w:b/>
          <w:bCs/>
          <w:rtl/>
        </w:rPr>
        <w:tab/>
      </w:r>
      <w:r w:rsidRPr="005E665A">
        <w:rPr>
          <w:rFonts w:ascii="David" w:hAnsi="David" w:hint="cs"/>
          <w:b/>
          <w:bCs/>
          <w:rtl/>
        </w:rPr>
        <w:t>לא כי אימא כל הזמן אמרה שאני אהיה בבית".</w:t>
      </w:r>
    </w:p>
    <w:p w:rsidR="00377CDF" w:rsidRDefault="00377CDF" w:rsidP="00A46B19">
      <w:pPr>
        <w:spacing w:line="360" w:lineRule="auto"/>
        <w:ind w:firstLine="368"/>
        <w:jc w:val="both"/>
        <w:rPr>
          <w:rFonts w:ascii="David" w:hAnsi="David"/>
          <w:rtl/>
        </w:rPr>
      </w:pPr>
      <w:r w:rsidRPr="00110490">
        <w:rPr>
          <w:rFonts w:ascii="David" w:hAnsi="David" w:hint="cs"/>
          <w:b/>
          <w:bCs/>
          <w:u w:val="single"/>
          <w:rtl/>
        </w:rPr>
        <w:t>ראה</w:t>
      </w:r>
      <w:r>
        <w:rPr>
          <w:rFonts w:ascii="David" w:hAnsi="David" w:hint="cs"/>
          <w:b/>
          <w:bCs/>
          <w:rtl/>
        </w:rPr>
        <w:t>:</w:t>
      </w:r>
      <w:r>
        <w:rPr>
          <w:rFonts w:ascii="David" w:hAnsi="David" w:hint="cs"/>
          <w:rtl/>
        </w:rPr>
        <w:t xml:space="preserve"> מעמ' 33 לפרוטוקול ש' 28 ועד עמ' 34 לפרוטוקול ש' 6.</w:t>
      </w:r>
    </w:p>
    <w:p w:rsidR="00377CDF" w:rsidRPr="002955A5" w:rsidRDefault="00377CDF" w:rsidP="00377CDF">
      <w:pPr>
        <w:spacing w:line="360" w:lineRule="auto"/>
        <w:jc w:val="both"/>
        <w:rPr>
          <w:rFonts w:ascii="David" w:hAnsi="David"/>
          <w:b/>
          <w:bCs/>
          <w:u w:val="single"/>
          <w:rtl/>
        </w:rPr>
      </w:pPr>
      <w:r>
        <w:rPr>
          <w:rFonts w:ascii="David" w:hAnsi="David" w:hint="cs"/>
          <w:b/>
          <w:bCs/>
          <w:u w:val="single"/>
          <w:rtl/>
        </w:rPr>
        <w:t>מערכת היחסים המשפחתית</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יובהר, כי אין לפניי תביעה לביטול עסקת העברה ללא תמורה או לביטול צו קיום הצוואה, אולם נסיבות החתימה על עסקת ההעברה ללא תמורה ועל הצוואה רלוונטיות בעיניי להכרעה בתיק דנן, שכן יש בהן כדי לשקף את יחסי הכוחות בין הצדדים ואת הרקע שקדם לכך שמלוא הזכויות בדירה נרשמו ע"ש התובע בלבד. </w:t>
      </w:r>
    </w:p>
    <w:p w:rsidR="00377CDF" w:rsidRPr="002F7F9B"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מהחומר המצוי בתיק עולה, כי </w:t>
      </w:r>
      <w:r w:rsidRPr="002F7F9B">
        <w:rPr>
          <w:rFonts w:ascii="David" w:hAnsi="David" w:cs="David" w:hint="cs"/>
          <w:sz w:val="24"/>
          <w:szCs w:val="24"/>
          <w:rtl/>
        </w:rPr>
        <w:t>התובע גרוש עם ילדה בגירה, מחזיק בעבודה מסודרת כנהג משאית העובד בשיתוף פעולה עם משרד הביטחון וחזר ל</w:t>
      </w:r>
      <w:r>
        <w:rPr>
          <w:rFonts w:ascii="David" w:hAnsi="David" w:cs="David" w:hint="cs"/>
          <w:sz w:val="24"/>
          <w:szCs w:val="24"/>
          <w:rtl/>
        </w:rPr>
        <w:t xml:space="preserve">גור בדירה רק לאחר גירושיו. לעומת זאת, </w:t>
      </w:r>
      <w:r w:rsidRPr="002F7F9B">
        <w:rPr>
          <w:rFonts w:ascii="David" w:hAnsi="David" w:cs="David" w:hint="cs"/>
          <w:sz w:val="24"/>
          <w:szCs w:val="24"/>
          <w:rtl/>
        </w:rPr>
        <w:t xml:space="preserve">הנתבעת מתגוררת בדירה מאז לידתה ועד היום, גרה עם אמה עד לפטירתה (למעט בתקופת הצבא ומספר שנים בפנימייה), לא הקימה משפחה, אינה מחזיקה בעבודה יציבה ומסודרת ומוכרת כנכה. </w:t>
      </w:r>
      <w:r w:rsidRPr="00D834F2">
        <w:rPr>
          <w:rFonts w:ascii="David" w:hAnsi="David" w:cs="David" w:hint="cs"/>
          <w:b/>
          <w:bCs/>
          <w:sz w:val="24"/>
          <w:szCs w:val="24"/>
          <w:u w:val="single"/>
          <w:rtl/>
        </w:rPr>
        <w:t>ראה גם:</w:t>
      </w:r>
      <w:r>
        <w:rPr>
          <w:rFonts w:ascii="David" w:hAnsi="David" w:cs="David" w:hint="cs"/>
          <w:sz w:val="24"/>
          <w:szCs w:val="24"/>
          <w:rtl/>
        </w:rPr>
        <w:t xml:space="preserve"> עמ' 9 לפרוטוקול ש' 25-4.</w:t>
      </w:r>
    </w:p>
    <w:p w:rsidR="00377CDF" w:rsidRDefault="00377CDF" w:rsidP="00377CDF">
      <w:pPr>
        <w:pStyle w:val="af"/>
        <w:numPr>
          <w:ilvl w:val="0"/>
          <w:numId w:val="1"/>
        </w:numPr>
        <w:spacing w:line="360" w:lineRule="auto"/>
        <w:ind w:left="368"/>
        <w:jc w:val="both"/>
        <w:rPr>
          <w:rFonts w:ascii="David" w:hAnsi="David" w:cs="David"/>
          <w:sz w:val="24"/>
          <w:szCs w:val="24"/>
        </w:rPr>
      </w:pPr>
      <w:r w:rsidRPr="00024BF2">
        <w:rPr>
          <w:rFonts w:ascii="David" w:hAnsi="David" w:cs="David" w:hint="cs"/>
          <w:sz w:val="24"/>
          <w:szCs w:val="24"/>
          <w:rtl/>
        </w:rPr>
        <w:t>בדיון מיום 09.06.22 טענה ב"כ הנתבעת</w:t>
      </w:r>
      <w:r w:rsidR="00AE004D">
        <w:rPr>
          <w:rFonts w:ascii="David" w:hAnsi="David" w:cs="David" w:hint="cs"/>
          <w:sz w:val="24"/>
          <w:szCs w:val="24"/>
          <w:rtl/>
        </w:rPr>
        <w:t>,</w:t>
      </w:r>
      <w:r w:rsidRPr="00024BF2">
        <w:rPr>
          <w:rFonts w:ascii="David" w:hAnsi="David" w:cs="David" w:hint="cs"/>
          <w:sz w:val="24"/>
          <w:szCs w:val="24"/>
          <w:rtl/>
        </w:rPr>
        <w:t xml:space="preserve"> כי יש בידי הנתבעת ראיות ותמלילים "מאוד מסודרים" לדבריה, במסגרתם התובע אומר לנתבעת עשרות פעמים כי היא תשלם לו כסף והוא יעביר חלק מהדירה על שמה. בפועל, התובעת צירפה </w:t>
      </w:r>
      <w:r>
        <w:rPr>
          <w:rFonts w:ascii="David" w:hAnsi="David" w:cs="David" w:hint="cs"/>
          <w:sz w:val="24"/>
          <w:szCs w:val="24"/>
          <w:rtl/>
        </w:rPr>
        <w:t>לתצהיר מטעמ</w:t>
      </w:r>
      <w:r w:rsidRPr="00024BF2">
        <w:rPr>
          <w:rFonts w:ascii="David" w:hAnsi="David" w:cs="David" w:hint="cs"/>
          <w:sz w:val="24"/>
          <w:szCs w:val="24"/>
          <w:rtl/>
        </w:rPr>
        <w:t>ה תמלילים של שיחות שנערכו לכאורה בתוך המשפחה, חלקן לכאורה בינה לבין התובע, חלקן גם עם האם המנוחה</w:t>
      </w:r>
      <w:r>
        <w:rPr>
          <w:rFonts w:ascii="David" w:hAnsi="David" w:cs="David" w:hint="cs"/>
          <w:sz w:val="24"/>
          <w:szCs w:val="24"/>
          <w:rtl/>
        </w:rPr>
        <w:t>, אלא ש</w:t>
      </w:r>
      <w:r w:rsidRPr="00024BF2">
        <w:rPr>
          <w:rFonts w:ascii="David" w:hAnsi="David" w:cs="David" w:hint="cs"/>
          <w:sz w:val="24"/>
          <w:szCs w:val="24"/>
          <w:rtl/>
        </w:rPr>
        <w:t xml:space="preserve">התמלילים הוגשו בצורה לא מסודרת, ללא תאריכים, </w:t>
      </w:r>
      <w:r>
        <w:rPr>
          <w:rFonts w:ascii="David" w:hAnsi="David" w:cs="David" w:hint="cs"/>
          <w:sz w:val="24"/>
          <w:szCs w:val="24"/>
          <w:rtl/>
        </w:rPr>
        <w:t xml:space="preserve">בצורה חלקית וקטועה, </w:t>
      </w:r>
      <w:r w:rsidRPr="00024BF2">
        <w:rPr>
          <w:rFonts w:ascii="David" w:hAnsi="David" w:cs="David" w:hint="cs"/>
          <w:sz w:val="24"/>
          <w:szCs w:val="24"/>
          <w:rtl/>
        </w:rPr>
        <w:t>ללא פירוט מיהם "דובר 1", "דוברת 2" ו"דוברת 3", תוך שמצופה מבית המשפט לפענח לבד מי הדובר ומה ההקשר</w:t>
      </w:r>
      <w:r>
        <w:rPr>
          <w:rFonts w:ascii="David" w:hAnsi="David" w:cs="David" w:hint="cs"/>
          <w:sz w:val="24"/>
          <w:szCs w:val="24"/>
          <w:rtl/>
        </w:rPr>
        <w:t xml:space="preserve"> של הדברים. </w:t>
      </w:r>
      <w:r w:rsidRPr="005B4E00">
        <w:rPr>
          <w:rFonts w:ascii="David" w:hAnsi="David" w:cs="David" w:hint="cs"/>
          <w:b/>
          <w:bCs/>
          <w:sz w:val="24"/>
          <w:szCs w:val="24"/>
          <w:u w:val="single"/>
          <w:rtl/>
        </w:rPr>
        <w:t>ראה גם</w:t>
      </w:r>
      <w:r>
        <w:rPr>
          <w:rFonts w:ascii="David" w:hAnsi="David" w:cs="David" w:hint="cs"/>
          <w:sz w:val="24"/>
          <w:szCs w:val="24"/>
          <w:rtl/>
        </w:rPr>
        <w:t xml:space="preserve">: עמ' 30 לפרוטוקול, ש' 16-8. התמלילים הוגשו בצירוף חוות דעת של מומחה לפיה תמלול ההקלטה בוצע במדויק ותואם את הנאמר בהקלטה, אלא שניתן לראות כי גם המתמלל התקשה להבין את הדברים הנאמרים, ופעמים רבות נרשם בתמליל "לא ברור". </w:t>
      </w:r>
    </w:p>
    <w:p w:rsidR="00377CDF" w:rsidRPr="00024BF2" w:rsidRDefault="00377CDF" w:rsidP="00D97FA3">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בעת הגשת התמלילים לתיק, לא הוגשה כל התנגדות מצד התובע. אולם, בפתח דיון ההוכחות מיום 28.12.22 טען ב"כ התובע כי הוא לא ראה שהתמלילים הוגשו עם הצהרה מומחה, ובמידה </w:t>
      </w:r>
      <w:r>
        <w:rPr>
          <w:rFonts w:ascii="David" w:hAnsi="David" w:cs="David" w:hint="cs"/>
          <w:sz w:val="24"/>
          <w:szCs w:val="24"/>
          <w:rtl/>
        </w:rPr>
        <w:lastRenderedPageBreak/>
        <w:t>והוגשה הצהרת מומחה, היה על המומחה להתייצב לחקירה בבית המשפט. מנגד, טענה ב"כ הנתבעת כי המומחה לא נדרש להתייצב, כל עוד התובע לא ביקש לזמנו למתן עדות.  עוד טען ב"כ התובע כי לא קיבל מהנתבעת העתק ההקלטות עצמן, וכי ממילא בהקלטות המנוחה לא מדברת על הדירה מושא התביעה אלא על דירה אחרת שהייתה שייכת לאביהם המנוח של הצדדים. לטענת</w:t>
      </w:r>
      <w:r w:rsidR="00D97FA3">
        <w:rPr>
          <w:rFonts w:ascii="David" w:hAnsi="David" w:cs="David" w:hint="cs"/>
          <w:sz w:val="24"/>
          <w:szCs w:val="24"/>
          <w:rtl/>
        </w:rPr>
        <w:t xml:space="preserve"> התובע, קיימת דירה נוספת ברחוב ____, ב _____</w:t>
      </w:r>
      <w:r>
        <w:rPr>
          <w:rFonts w:ascii="David" w:hAnsi="David" w:cs="David" w:hint="cs"/>
          <w:sz w:val="24"/>
          <w:szCs w:val="24"/>
          <w:rtl/>
        </w:rPr>
        <w:t xml:space="preserve"> ש</w:t>
      </w:r>
      <w:r w:rsidR="00A00A42">
        <w:rPr>
          <w:rFonts w:ascii="David" w:hAnsi="David" w:cs="David" w:hint="cs"/>
          <w:sz w:val="24"/>
          <w:szCs w:val="24"/>
          <w:rtl/>
        </w:rPr>
        <w:t>לנתבעת שישית הזכויות בדירה הנ"ל</w:t>
      </w:r>
      <w:r>
        <w:rPr>
          <w:rFonts w:ascii="David" w:hAnsi="David" w:cs="David" w:hint="cs"/>
          <w:sz w:val="24"/>
          <w:szCs w:val="24"/>
          <w:rtl/>
        </w:rPr>
        <w:t xml:space="preserve"> מכוח ירושת האב המנוח, אלא שהדירה אינה יכולה להימכר עקב חובות שהותיר האח הגדול וגם כספי השכירות של אותה דירה מוחזקים בנאמנות אצל עו"ד נגר המשמש כמנהל עיזבון של האב המנוח ואינם מחולקים בשל חובות של חלק מהאחים. לעומת זאת, ב"כ הנתבעת טענה שהנתבעת אינה מקבלת שקל מדירה זו ואינה יודעת למה</w:t>
      </w:r>
      <w:r w:rsidR="00A00A42">
        <w:rPr>
          <w:rFonts w:ascii="David" w:hAnsi="David" w:cs="David" w:hint="cs"/>
          <w:sz w:val="24"/>
          <w:szCs w:val="24"/>
          <w:rtl/>
        </w:rPr>
        <w:t xml:space="preserve">. </w:t>
      </w:r>
      <w:r>
        <w:rPr>
          <w:rFonts w:ascii="David" w:hAnsi="David" w:cs="David" w:hint="cs"/>
          <w:sz w:val="24"/>
          <w:szCs w:val="24"/>
          <w:rtl/>
        </w:rPr>
        <w:t>נראה על פניו, כי הנתבעת אינה מעורבת גם באופן שבו מנוהל עיזבון האב המנוח ואינה מודעת דיה לזכויותיה בעניין זה.</w:t>
      </w:r>
    </w:p>
    <w:p w:rsidR="00377CDF" w:rsidRDefault="00377CDF" w:rsidP="00E43E0D">
      <w:pPr>
        <w:pStyle w:val="af"/>
        <w:numPr>
          <w:ilvl w:val="0"/>
          <w:numId w:val="1"/>
        </w:numPr>
        <w:spacing w:line="360" w:lineRule="auto"/>
        <w:ind w:left="368"/>
        <w:jc w:val="both"/>
        <w:rPr>
          <w:rFonts w:ascii="David" w:hAnsi="David" w:cs="David"/>
          <w:sz w:val="24"/>
          <w:szCs w:val="24"/>
        </w:rPr>
      </w:pPr>
      <w:r w:rsidRPr="005B4E00">
        <w:rPr>
          <w:rFonts w:ascii="David" w:hAnsi="David" w:cs="David" w:hint="cs"/>
          <w:sz w:val="24"/>
          <w:szCs w:val="24"/>
          <w:rtl/>
        </w:rPr>
        <w:t>ב"כ הנתבעת לא ידעה להסביר מדוע לא הוגש לבית המשפט דיסק און קיי של ההקלטות עצמן</w:t>
      </w:r>
      <w:r>
        <w:rPr>
          <w:rFonts w:ascii="David" w:hAnsi="David" w:cs="David" w:hint="cs"/>
          <w:sz w:val="24"/>
          <w:szCs w:val="24"/>
          <w:rtl/>
        </w:rPr>
        <w:t>.</w:t>
      </w:r>
      <w:r w:rsidRPr="005B4E00">
        <w:rPr>
          <w:rFonts w:ascii="David" w:hAnsi="David" w:cs="David" w:hint="cs"/>
          <w:sz w:val="24"/>
          <w:szCs w:val="24"/>
          <w:rtl/>
        </w:rPr>
        <w:t xml:space="preserve"> </w:t>
      </w:r>
      <w:r>
        <w:rPr>
          <w:rFonts w:ascii="David" w:hAnsi="David" w:cs="David" w:hint="cs"/>
          <w:sz w:val="24"/>
          <w:szCs w:val="24"/>
          <w:rtl/>
        </w:rPr>
        <w:t>ב"כ הנתבעת</w:t>
      </w:r>
      <w:r w:rsidRPr="005B4E00">
        <w:rPr>
          <w:rFonts w:ascii="David" w:hAnsi="David" w:cs="David" w:hint="cs"/>
          <w:sz w:val="24"/>
          <w:szCs w:val="24"/>
          <w:rtl/>
        </w:rPr>
        <w:t xml:space="preserve"> הודתה כי בתמלילים שצורפו לא ניתן לשמוע הבטחה של התובע כי חלק מהדירה יהא שייך לנתבעת כנגד התשלומים שביצעה, </w:t>
      </w:r>
      <w:r>
        <w:rPr>
          <w:rFonts w:ascii="David" w:hAnsi="David" w:cs="David" w:hint="cs"/>
          <w:sz w:val="24"/>
          <w:szCs w:val="24"/>
          <w:rtl/>
        </w:rPr>
        <w:t xml:space="preserve">שכן </w:t>
      </w:r>
      <w:r w:rsidRPr="005B4E00">
        <w:rPr>
          <w:rFonts w:ascii="David" w:hAnsi="David" w:cs="David" w:hint="cs"/>
          <w:sz w:val="24"/>
          <w:szCs w:val="24"/>
          <w:rtl/>
        </w:rPr>
        <w:t xml:space="preserve">לטענתה חלק מקטעי השמע נמחקו לנתבעת. </w:t>
      </w:r>
      <w:r>
        <w:rPr>
          <w:rFonts w:ascii="David" w:hAnsi="David" w:cs="David" w:hint="cs"/>
          <w:sz w:val="24"/>
          <w:szCs w:val="24"/>
          <w:rtl/>
        </w:rPr>
        <w:t>גם ה</w:t>
      </w:r>
      <w:r w:rsidR="00E43E0D">
        <w:rPr>
          <w:rFonts w:ascii="David" w:hAnsi="David" w:cs="David" w:hint="cs"/>
          <w:sz w:val="24"/>
          <w:szCs w:val="24"/>
          <w:rtl/>
        </w:rPr>
        <w:t>נתבעת</w:t>
      </w:r>
      <w:r>
        <w:rPr>
          <w:rFonts w:ascii="David" w:hAnsi="David" w:cs="David" w:hint="cs"/>
          <w:sz w:val="24"/>
          <w:szCs w:val="24"/>
          <w:rtl/>
        </w:rPr>
        <w:t xml:space="preserve"> העידה, כי היו ברשותה הקלטות רבות המעידות לכאורה על הלחץ שהתובע הפעיל על מנת שהדירה תעבור לבעלותו ועל כך שהמנוחה התנגדה לפינויה של הנתבעת מהדירה, אלא שהקלטות מעין אלו לא הוצגו לבית המשפט בטענות שונות (בתחילה טענה הנתבעת כי אין לה כסף לתמלל את כל הקבצים ולאחר מכן טענה כי הקבצים נשרפו ונמחקו ואי אפשר להוציאם). </w:t>
      </w:r>
      <w:r w:rsidRPr="00B366FF">
        <w:rPr>
          <w:rFonts w:ascii="David" w:hAnsi="David" w:cs="David" w:hint="cs"/>
          <w:b/>
          <w:bCs/>
          <w:sz w:val="24"/>
          <w:szCs w:val="24"/>
          <w:u w:val="single"/>
          <w:rtl/>
        </w:rPr>
        <w:t>ראה</w:t>
      </w:r>
      <w:r>
        <w:rPr>
          <w:rFonts w:ascii="David" w:hAnsi="David" w:cs="David" w:hint="cs"/>
          <w:sz w:val="24"/>
          <w:szCs w:val="24"/>
          <w:rtl/>
        </w:rPr>
        <w:t>: מעמ' 37 לפרוטוקול ש' 14 ועד עמ' 38 לפרוטוקול ש' 6.</w:t>
      </w:r>
    </w:p>
    <w:p w:rsidR="00377CDF" w:rsidRPr="00302501" w:rsidRDefault="00377CDF" w:rsidP="00377CDF">
      <w:pPr>
        <w:pStyle w:val="af"/>
        <w:numPr>
          <w:ilvl w:val="0"/>
          <w:numId w:val="1"/>
        </w:numPr>
        <w:spacing w:line="360" w:lineRule="auto"/>
        <w:ind w:left="368"/>
        <w:jc w:val="both"/>
        <w:rPr>
          <w:rFonts w:ascii="David" w:hAnsi="David" w:cs="David"/>
          <w:sz w:val="24"/>
          <w:szCs w:val="24"/>
        </w:rPr>
      </w:pPr>
      <w:r w:rsidRPr="00302501">
        <w:rPr>
          <w:rFonts w:ascii="David" w:hAnsi="David" w:cs="David" w:hint="cs"/>
          <w:sz w:val="24"/>
          <w:szCs w:val="24"/>
          <w:rtl/>
        </w:rPr>
        <w:t xml:space="preserve">ב"כ הנתבעת </w:t>
      </w:r>
      <w:r>
        <w:rPr>
          <w:rFonts w:ascii="David" w:hAnsi="David" w:cs="David" w:hint="cs"/>
          <w:sz w:val="24"/>
          <w:szCs w:val="24"/>
          <w:rtl/>
        </w:rPr>
        <w:t xml:space="preserve">נשאלה </w:t>
      </w:r>
      <w:r w:rsidRPr="00302501">
        <w:rPr>
          <w:rFonts w:ascii="David" w:hAnsi="David" w:cs="David" w:hint="cs"/>
          <w:sz w:val="24"/>
          <w:szCs w:val="24"/>
          <w:rtl/>
        </w:rPr>
        <w:t>כיצד ניתן מ</w:t>
      </w:r>
      <w:r>
        <w:rPr>
          <w:rFonts w:ascii="David" w:hAnsi="David" w:cs="David" w:hint="cs"/>
          <w:sz w:val="24"/>
          <w:szCs w:val="24"/>
          <w:rtl/>
        </w:rPr>
        <w:t>התמלילים שצורפו להבין מי הדובר ו</w:t>
      </w:r>
      <w:r w:rsidRPr="00302501">
        <w:rPr>
          <w:rFonts w:ascii="David" w:hAnsi="David" w:cs="David" w:hint="cs"/>
          <w:sz w:val="24"/>
          <w:szCs w:val="24"/>
          <w:rtl/>
        </w:rPr>
        <w:t xml:space="preserve">השיבה שאם היו שומעים את ההקלטות היה ניתן להבין במי מדובר וגם התובע היה מאשר שמדובר באמו, אלא שכאמור ההקלטות לא הוגשו לבית המשפט, ואף לא הושמעו בעת דיון ההוכחות בחקירתו של התובע או בכלל. התובע אף העלה את הטענה כי מדובר בהאזנות סתר מצד הנתבעת, שכן מדובר בשיחות שהתקיימו בין התובע למנוחה, בעוד הנתבעת טענה שהיא הייתה נוכחת בשיחות וכי גם התובע נהג להקליט את המנוחה. גם בטענה זו לא ניתן להכריע מבלי להבין מי הדוברים בכל שיחה ושיחה ומי נכח בה. </w:t>
      </w:r>
      <w:r w:rsidRPr="00302501">
        <w:rPr>
          <w:rFonts w:ascii="David" w:hAnsi="David" w:cs="David" w:hint="cs"/>
          <w:b/>
          <w:bCs/>
          <w:sz w:val="24"/>
          <w:szCs w:val="24"/>
          <w:u w:val="single"/>
          <w:rtl/>
        </w:rPr>
        <w:t>ראה:</w:t>
      </w:r>
      <w:r w:rsidRPr="00302501">
        <w:rPr>
          <w:rFonts w:ascii="David" w:hAnsi="David" w:cs="David" w:hint="cs"/>
          <w:sz w:val="24"/>
          <w:szCs w:val="24"/>
          <w:rtl/>
        </w:rPr>
        <w:t xml:space="preserve"> עמ' 29 לפרוטוקול ש' 13-7, וכן מש' 32 ועד עמ' 30 לפרוטוקול ש' 11.</w:t>
      </w:r>
    </w:p>
    <w:p w:rsidR="00377CDF" w:rsidRPr="00663834" w:rsidRDefault="00377CDF" w:rsidP="00A00A42">
      <w:pPr>
        <w:pStyle w:val="af"/>
        <w:numPr>
          <w:ilvl w:val="0"/>
          <w:numId w:val="1"/>
        </w:numPr>
        <w:spacing w:line="360" w:lineRule="auto"/>
        <w:ind w:left="368"/>
        <w:jc w:val="both"/>
        <w:rPr>
          <w:rFonts w:ascii="David" w:hAnsi="David" w:cs="David"/>
          <w:sz w:val="24"/>
          <w:szCs w:val="24"/>
        </w:rPr>
      </w:pPr>
      <w:r w:rsidRPr="00663834">
        <w:rPr>
          <w:rFonts w:ascii="David" w:hAnsi="David" w:cs="David" w:hint="cs"/>
          <w:sz w:val="24"/>
          <w:szCs w:val="24"/>
          <w:rtl/>
        </w:rPr>
        <w:t>בנסיבות שבהן התמלילים אינם כוללים הבטחה נטענת של התובע לרשום חלק מהדירה ע"ש הנתבעת או התייחסות</w:t>
      </w:r>
      <w:r>
        <w:rPr>
          <w:rFonts w:ascii="David" w:hAnsi="David" w:cs="David" w:hint="cs"/>
          <w:sz w:val="24"/>
          <w:szCs w:val="24"/>
          <w:rtl/>
        </w:rPr>
        <w:t xml:space="preserve"> מפורשת לדירה מושא התביעה</w:t>
      </w:r>
      <w:r w:rsidRPr="00663834">
        <w:rPr>
          <w:rFonts w:ascii="David" w:hAnsi="David" w:cs="David" w:hint="cs"/>
          <w:sz w:val="24"/>
          <w:szCs w:val="24"/>
          <w:rtl/>
        </w:rPr>
        <w:t xml:space="preserve"> ולאור אופן הגשת התמלילים</w:t>
      </w:r>
      <w:r>
        <w:rPr>
          <w:rFonts w:ascii="David" w:hAnsi="David" w:cs="David" w:hint="cs"/>
          <w:sz w:val="24"/>
          <w:szCs w:val="24"/>
          <w:rtl/>
        </w:rPr>
        <w:t xml:space="preserve">, ללא קלטות </w:t>
      </w:r>
      <w:r w:rsidR="00A00A42">
        <w:rPr>
          <w:rFonts w:ascii="David" w:hAnsi="David" w:cs="David" w:hint="cs"/>
          <w:sz w:val="24"/>
          <w:szCs w:val="24"/>
          <w:rtl/>
        </w:rPr>
        <w:t>ה</w:t>
      </w:r>
      <w:r>
        <w:rPr>
          <w:rFonts w:ascii="David" w:hAnsi="David" w:cs="David" w:hint="cs"/>
          <w:sz w:val="24"/>
          <w:szCs w:val="24"/>
          <w:rtl/>
        </w:rPr>
        <w:t>שמע, ללא תאריכים, ללא זיהוי הדוברים, הרי שהמשקל שניתן לייחס לתמלילים אלו קטן ביותר. עם זאת, ניתן להתרשם מהקלטות אלו מקשרי משפחה עכורים ומיחסי הכוחות בתוך המשפחה, כאשר התובע לכאורה מטיח בנתבעת את קשייה כדלקמן:</w:t>
      </w:r>
    </w:p>
    <w:p w:rsidR="00377CDF" w:rsidRDefault="00377CDF" w:rsidP="00377CDF">
      <w:pPr>
        <w:pStyle w:val="af"/>
        <w:spacing w:line="360" w:lineRule="auto"/>
        <w:ind w:left="368"/>
        <w:jc w:val="both"/>
        <w:rPr>
          <w:rFonts w:ascii="David" w:hAnsi="David" w:cs="David"/>
          <w:b/>
          <w:bCs/>
          <w:sz w:val="24"/>
          <w:szCs w:val="24"/>
          <w:rtl/>
        </w:rPr>
      </w:pPr>
      <w:r w:rsidRPr="0021300E">
        <w:rPr>
          <w:rFonts w:ascii="David" w:hAnsi="David" w:cs="David" w:hint="cs"/>
          <w:b/>
          <w:bCs/>
          <w:sz w:val="24"/>
          <w:szCs w:val="24"/>
          <w:rtl/>
        </w:rPr>
        <w:t xml:space="preserve">"... </w:t>
      </w:r>
      <w:r>
        <w:rPr>
          <w:rFonts w:ascii="David" w:hAnsi="David" w:cs="David" w:hint="cs"/>
          <w:b/>
          <w:bCs/>
          <w:sz w:val="24"/>
          <w:szCs w:val="24"/>
          <w:rtl/>
        </w:rPr>
        <w:t xml:space="preserve">אני יעיף אותך עם 10 בעיטות מהמדרגות, עם צוו הרחקה, שופט יזרוק אותך... כי את </w:t>
      </w:r>
      <w:r w:rsidRPr="0021300E">
        <w:rPr>
          <w:rFonts w:ascii="David" w:hAnsi="David" w:cs="David" w:hint="cs"/>
          <w:b/>
          <w:bCs/>
          <w:sz w:val="24"/>
          <w:szCs w:val="24"/>
          <w:rtl/>
        </w:rPr>
        <w:t xml:space="preserve">אפס היית ואפס </w:t>
      </w:r>
      <w:r>
        <w:rPr>
          <w:rFonts w:ascii="David" w:hAnsi="David" w:cs="David" w:hint="cs"/>
          <w:b/>
          <w:bCs/>
          <w:sz w:val="24"/>
          <w:szCs w:val="24"/>
          <w:rtl/>
        </w:rPr>
        <w:t>נשארת</w:t>
      </w:r>
      <w:r w:rsidRPr="0021300E">
        <w:rPr>
          <w:rFonts w:ascii="David" w:hAnsi="David" w:cs="David" w:hint="cs"/>
          <w:b/>
          <w:bCs/>
          <w:sz w:val="24"/>
          <w:szCs w:val="24"/>
          <w:rtl/>
        </w:rPr>
        <w:t xml:space="preserve">, </w:t>
      </w:r>
      <w:r>
        <w:rPr>
          <w:rFonts w:ascii="David" w:hAnsi="David" w:cs="David" w:hint="cs"/>
          <w:b/>
          <w:bCs/>
          <w:sz w:val="24"/>
          <w:szCs w:val="24"/>
          <w:rtl/>
        </w:rPr>
        <w:t xml:space="preserve">את </w:t>
      </w:r>
      <w:r w:rsidRPr="0021300E">
        <w:rPr>
          <w:rFonts w:ascii="David" w:hAnsi="David" w:cs="David" w:hint="cs"/>
          <w:b/>
          <w:bCs/>
          <w:sz w:val="24"/>
          <w:szCs w:val="24"/>
          <w:rtl/>
        </w:rPr>
        <w:t>לוזרית</w:t>
      </w:r>
      <w:r>
        <w:rPr>
          <w:rFonts w:ascii="David" w:hAnsi="David" w:cs="David" w:hint="cs"/>
          <w:b/>
          <w:bCs/>
          <w:sz w:val="24"/>
          <w:szCs w:val="24"/>
          <w:rtl/>
        </w:rPr>
        <w:t>, את בורחת לי?</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lastRenderedPageBreak/>
        <w:t>את אפס</w:t>
      </w:r>
      <w:r w:rsidRPr="0021300E">
        <w:rPr>
          <w:rFonts w:ascii="David" w:hAnsi="David" w:cs="David" w:hint="cs"/>
          <w:b/>
          <w:bCs/>
          <w:sz w:val="24"/>
          <w:szCs w:val="24"/>
          <w:rtl/>
        </w:rPr>
        <w:t xml:space="preserve"> היית</w:t>
      </w:r>
      <w:r>
        <w:rPr>
          <w:rFonts w:ascii="David" w:hAnsi="David" w:cs="David" w:hint="cs"/>
          <w:b/>
          <w:bCs/>
          <w:sz w:val="24"/>
          <w:szCs w:val="24"/>
          <w:rtl/>
        </w:rPr>
        <w:t xml:space="preserve"> ואפס תשארי, לוזרית היית</w:t>
      </w:r>
      <w:r w:rsidRPr="0021300E">
        <w:rPr>
          <w:rFonts w:ascii="David" w:hAnsi="David" w:cs="David" w:hint="cs"/>
          <w:b/>
          <w:bCs/>
          <w:sz w:val="24"/>
          <w:szCs w:val="24"/>
          <w:rtl/>
        </w:rPr>
        <w:t xml:space="preserve"> ... את לוקחת כדורים ... </w:t>
      </w:r>
      <w:r>
        <w:rPr>
          <w:rFonts w:ascii="David" w:hAnsi="David" w:cs="David" w:hint="cs"/>
          <w:b/>
          <w:bCs/>
          <w:sz w:val="24"/>
          <w:szCs w:val="24"/>
          <w:rtl/>
        </w:rPr>
        <w:t xml:space="preserve">יחתיכת </w:t>
      </w:r>
      <w:r w:rsidRPr="0021300E">
        <w:rPr>
          <w:rFonts w:ascii="David" w:hAnsi="David" w:cs="David" w:hint="cs"/>
          <w:b/>
          <w:bCs/>
          <w:sz w:val="24"/>
          <w:szCs w:val="24"/>
          <w:rtl/>
        </w:rPr>
        <w:t xml:space="preserve">אפס היית ותישארי ימטומטמת, תמיד ידעת את זה </w:t>
      </w:r>
      <w:r>
        <w:rPr>
          <w:rFonts w:ascii="David" w:hAnsi="David" w:cs="David" w:hint="cs"/>
          <w:b/>
          <w:bCs/>
          <w:sz w:val="24"/>
          <w:szCs w:val="24"/>
          <w:rtl/>
        </w:rPr>
        <w:t xml:space="preserve"> מותק שלי שבית המשפט יזרוק אותך את מבינה?</w:t>
      </w:r>
      <w:r w:rsidRPr="0021300E">
        <w:rPr>
          <w:rFonts w:ascii="David" w:hAnsi="David" w:cs="David" w:hint="cs"/>
          <w:b/>
          <w:bCs/>
          <w:sz w:val="24"/>
          <w:szCs w:val="24"/>
          <w:rtl/>
        </w:rPr>
        <w:t xml:space="preserve">.... את תקנאי בחיים, אין לך כלום בחיים את אפס!" </w:t>
      </w:r>
    </w:p>
    <w:p w:rsidR="00377CDF" w:rsidRDefault="00377CDF" w:rsidP="00377CDF">
      <w:pPr>
        <w:pStyle w:val="af"/>
        <w:spacing w:line="360" w:lineRule="auto"/>
        <w:ind w:left="368"/>
        <w:jc w:val="both"/>
        <w:rPr>
          <w:rFonts w:ascii="David" w:hAnsi="David" w:cs="David"/>
          <w:b/>
          <w:bCs/>
          <w:sz w:val="24"/>
          <w:szCs w:val="24"/>
        </w:rPr>
      </w:pPr>
      <w:r>
        <w:rPr>
          <w:rFonts w:ascii="David" w:hAnsi="David" w:cs="David" w:hint="cs"/>
          <w:b/>
          <w:bCs/>
          <w:sz w:val="24"/>
          <w:szCs w:val="24"/>
          <w:u w:val="single"/>
          <w:rtl/>
        </w:rPr>
        <w:t>ראה:</w:t>
      </w:r>
      <w:r>
        <w:rPr>
          <w:rFonts w:ascii="David" w:hAnsi="David" w:cs="David" w:hint="cs"/>
          <w:sz w:val="24"/>
          <w:szCs w:val="24"/>
          <w:rtl/>
        </w:rPr>
        <w:t xml:space="preserve"> נספח 4 לתצהיר הנתבעת, הקלטה רגילה 4, ש' 7-17.</w:t>
      </w:r>
    </w:p>
    <w:p w:rsidR="00377CDF" w:rsidRDefault="00377CDF" w:rsidP="00377CDF">
      <w:pPr>
        <w:pStyle w:val="af"/>
        <w:spacing w:line="360" w:lineRule="auto"/>
        <w:ind w:left="368"/>
        <w:jc w:val="both"/>
        <w:rPr>
          <w:rFonts w:ascii="David" w:hAnsi="David" w:cs="David"/>
          <w:b/>
          <w:bCs/>
          <w:sz w:val="24"/>
          <w:szCs w:val="24"/>
          <w:u w:val="single"/>
          <w:rtl/>
        </w:rPr>
      </w:pPr>
      <w:r>
        <w:rPr>
          <w:rFonts w:ascii="David" w:hAnsi="David" w:cs="David" w:hint="cs"/>
          <w:b/>
          <w:bCs/>
          <w:sz w:val="24"/>
          <w:szCs w:val="24"/>
          <w:rtl/>
        </w:rPr>
        <w:t xml:space="preserve">"אני אוכיח לבית משפט שאת חולת נפש ואת אישה משוגעת, את אישה מטורפת". </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u w:val="single"/>
          <w:rtl/>
        </w:rPr>
        <w:t>ראה:</w:t>
      </w:r>
      <w:r>
        <w:rPr>
          <w:rFonts w:ascii="David" w:hAnsi="David" w:cs="David" w:hint="cs"/>
          <w:sz w:val="24"/>
          <w:szCs w:val="24"/>
          <w:rtl/>
        </w:rPr>
        <w:t xml:space="preserve"> נספח 4 לתצהיר הנתבעת, הקלטה רגילה 5, ש' 24-23. </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"את חולת נפש ואת אישה משוגעת, את אישה מטורפת, אני אוכיח לך את זה". </w:t>
      </w:r>
    </w:p>
    <w:p w:rsidR="00377CDF" w:rsidRDefault="00377CDF" w:rsidP="00377CDF">
      <w:pPr>
        <w:pStyle w:val="af"/>
        <w:spacing w:line="360" w:lineRule="auto"/>
        <w:ind w:left="368"/>
        <w:jc w:val="both"/>
        <w:rPr>
          <w:rFonts w:ascii="David" w:hAnsi="David" w:cs="David"/>
          <w:sz w:val="24"/>
          <w:szCs w:val="24"/>
          <w:rtl/>
        </w:rPr>
      </w:pPr>
      <w:r>
        <w:rPr>
          <w:rFonts w:ascii="David" w:hAnsi="David" w:cs="David" w:hint="cs"/>
          <w:b/>
          <w:bCs/>
          <w:sz w:val="24"/>
          <w:szCs w:val="24"/>
          <w:u w:val="single"/>
          <w:rtl/>
        </w:rPr>
        <w:t>ראה:</w:t>
      </w:r>
      <w:r>
        <w:rPr>
          <w:rFonts w:ascii="David" w:hAnsi="David" w:cs="David" w:hint="cs"/>
          <w:sz w:val="24"/>
          <w:szCs w:val="24"/>
          <w:rtl/>
        </w:rPr>
        <w:t xml:space="preserve"> נספח 4 לתצהיר הנתבעת, הקלטה רגילה 49, ש' 23-22.</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"(לא ברור) אני מבטיח לך, אני נדרתי נדר ימנוולת, אני יהרוס אותך עד היסוד, עד היסוד (באיום) לפי דין וחוק". </w:t>
      </w:r>
    </w:p>
    <w:p w:rsidR="00377CDF" w:rsidRPr="00483C29" w:rsidRDefault="00377CDF" w:rsidP="00377CDF">
      <w:pPr>
        <w:pStyle w:val="af"/>
        <w:spacing w:line="360" w:lineRule="auto"/>
        <w:ind w:left="368"/>
        <w:jc w:val="both"/>
        <w:rPr>
          <w:rFonts w:ascii="David" w:hAnsi="David" w:cs="David"/>
          <w:sz w:val="24"/>
          <w:szCs w:val="24"/>
        </w:rPr>
      </w:pPr>
      <w:r>
        <w:rPr>
          <w:rFonts w:ascii="David" w:hAnsi="David" w:cs="David" w:hint="cs"/>
          <w:b/>
          <w:bCs/>
          <w:sz w:val="24"/>
          <w:szCs w:val="24"/>
          <w:u w:val="single"/>
          <w:rtl/>
        </w:rPr>
        <w:t>ראה:</w:t>
      </w:r>
      <w:r>
        <w:rPr>
          <w:rFonts w:ascii="David" w:hAnsi="David" w:cs="David" w:hint="cs"/>
          <w:sz w:val="24"/>
          <w:szCs w:val="24"/>
          <w:rtl/>
        </w:rPr>
        <w:t xml:space="preserve"> נספח 4 לתצהיר הנתבעת, הקלטה רגילה 50, ש' 2-1 לעמוד 2.</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תמליל אחר מעיד לכאורה על מריבה בנוכחות המנוחה כדלקמן:</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sz w:val="24"/>
          <w:szCs w:val="24"/>
          <w:rtl/>
        </w:rPr>
        <w:t>"</w:t>
      </w:r>
      <w:r>
        <w:rPr>
          <w:rFonts w:ascii="David" w:hAnsi="David" w:cs="David" w:hint="cs"/>
          <w:b/>
          <w:bCs/>
          <w:sz w:val="24"/>
          <w:szCs w:val="24"/>
          <w:rtl/>
        </w:rPr>
        <w:t>דובר 1: מה יש לך להתקרב אליי? אל תתקרבי אליי</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דוברת 3: תשמעי אמא...</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דובר 1: את סיבכך את כל הבית הזה, את סיבכת את כל הבית הזה אחר כך אומרים שאני אשם.</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w:t>
      </w:r>
    </w:p>
    <w:p w:rsidR="00377CDF" w:rsidRDefault="00377CDF" w:rsidP="00D97FA3">
      <w:pPr>
        <w:pStyle w:val="af"/>
        <w:spacing w:line="360" w:lineRule="auto"/>
        <w:ind w:left="368"/>
        <w:jc w:val="both"/>
        <w:rPr>
          <w:rFonts w:ascii="David" w:hAnsi="David" w:cs="David"/>
          <w:b/>
          <w:bCs/>
          <w:sz w:val="24"/>
          <w:szCs w:val="24"/>
          <w:rtl/>
        </w:rPr>
      </w:pPr>
      <w:r>
        <w:rPr>
          <w:rFonts w:ascii="David" w:hAnsi="David" w:cs="David" w:hint="cs"/>
          <w:b/>
          <w:bCs/>
          <w:sz w:val="24"/>
          <w:szCs w:val="24"/>
          <w:rtl/>
        </w:rPr>
        <w:t>דוברת 2: י</w:t>
      </w:r>
      <w:r w:rsidR="00D97FA3">
        <w:rPr>
          <w:rFonts w:ascii="David" w:hAnsi="David" w:cs="David" w:hint="cs"/>
          <w:b/>
          <w:bCs/>
          <w:sz w:val="24"/>
          <w:szCs w:val="24"/>
          <w:rtl/>
        </w:rPr>
        <w:t>.</w:t>
      </w:r>
      <w:r>
        <w:rPr>
          <w:rFonts w:ascii="David" w:hAnsi="David" w:cs="David" w:hint="cs"/>
          <w:b/>
          <w:bCs/>
          <w:sz w:val="24"/>
          <w:szCs w:val="24"/>
          <w:rtl/>
        </w:rPr>
        <w:t xml:space="preserve"> מרביץ לאמא שלו ככה? (לא ברור) זהו. אפשר גם (לא ברור) היא אמרה מספיק מאבד זכייה שלא בסוף (לא ברור) פושע</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דובר 1: אני מחקתי אותה אמא...".</w:t>
      </w:r>
    </w:p>
    <w:p w:rsidR="00377CDF" w:rsidRPr="00A72526" w:rsidRDefault="00377CDF" w:rsidP="00377CDF">
      <w:pPr>
        <w:pStyle w:val="af"/>
        <w:spacing w:line="360" w:lineRule="auto"/>
        <w:ind w:left="368"/>
        <w:jc w:val="both"/>
        <w:rPr>
          <w:rFonts w:ascii="David" w:hAnsi="David" w:cs="David"/>
          <w:sz w:val="24"/>
          <w:szCs w:val="24"/>
          <w:rtl/>
        </w:rPr>
      </w:pPr>
      <w:r w:rsidRPr="00660865">
        <w:rPr>
          <w:rFonts w:ascii="David" w:hAnsi="David" w:cs="David" w:hint="cs"/>
          <w:b/>
          <w:bCs/>
          <w:sz w:val="24"/>
          <w:szCs w:val="24"/>
          <w:u w:val="single"/>
          <w:rtl/>
        </w:rPr>
        <w:t>ראה:</w:t>
      </w:r>
      <w:r>
        <w:rPr>
          <w:rFonts w:ascii="David" w:hAnsi="David" w:cs="David" w:hint="cs"/>
          <w:sz w:val="24"/>
          <w:szCs w:val="24"/>
          <w:rtl/>
        </w:rPr>
        <w:t xml:space="preserve"> נספח 4 לתצהיר הנתבעת, הקלטה </w:t>
      </w:r>
      <w:r>
        <w:rPr>
          <w:rFonts w:ascii="David" w:hAnsi="David" w:cs="David" w:hint="cs"/>
          <w:sz w:val="24"/>
          <w:szCs w:val="24"/>
        </w:rPr>
        <w:t>VN-20161217-00092</w:t>
      </w:r>
      <w:r>
        <w:rPr>
          <w:rFonts w:ascii="David" w:hAnsi="David" w:cs="David" w:hint="cs"/>
          <w:sz w:val="24"/>
          <w:szCs w:val="24"/>
          <w:rtl/>
        </w:rPr>
        <w:t>.</w:t>
      </w:r>
    </w:p>
    <w:p w:rsidR="00377CDF" w:rsidRDefault="00377CDF" w:rsidP="00377CDF">
      <w:pPr>
        <w:pStyle w:val="af"/>
        <w:numPr>
          <w:ilvl w:val="0"/>
          <w:numId w:val="1"/>
        </w:numPr>
        <w:spacing w:line="360" w:lineRule="auto"/>
        <w:ind w:left="368"/>
        <w:jc w:val="both"/>
        <w:rPr>
          <w:rFonts w:ascii="David" w:hAnsi="David" w:cs="David"/>
          <w:sz w:val="24"/>
          <w:szCs w:val="24"/>
        </w:rPr>
      </w:pPr>
      <w:r w:rsidRPr="001026FE">
        <w:rPr>
          <w:rFonts w:ascii="David" w:hAnsi="David" w:cs="David" w:hint="cs"/>
          <w:sz w:val="24"/>
          <w:szCs w:val="24"/>
          <w:rtl/>
        </w:rPr>
        <w:t>התובע הודה במריבות שהתקיימו בינו לבין הנתבעת לרבות התלהמות וצעקות מצדו, אלא שלטענתו הנתבעת היא זו שאמללה את המנוחה והוא רק ניסה לגונן על המנוחה מפניה, והוא לא קילל את המנוחה אלא רק את הנתבעת או את הסיטו</w:t>
      </w:r>
      <w:r>
        <w:rPr>
          <w:rFonts w:ascii="David" w:hAnsi="David" w:cs="David" w:hint="cs"/>
          <w:sz w:val="24"/>
          <w:szCs w:val="24"/>
          <w:rtl/>
        </w:rPr>
        <w:t>א</w:t>
      </w:r>
      <w:r w:rsidRPr="001026FE">
        <w:rPr>
          <w:rFonts w:ascii="David" w:hAnsi="David" w:cs="David" w:hint="cs"/>
          <w:sz w:val="24"/>
          <w:szCs w:val="24"/>
          <w:rtl/>
        </w:rPr>
        <w:t xml:space="preserve">ציה. </w:t>
      </w:r>
      <w:r w:rsidRPr="001026FE">
        <w:rPr>
          <w:rFonts w:ascii="David" w:hAnsi="David" w:cs="David" w:hint="cs"/>
          <w:b/>
          <w:bCs/>
          <w:sz w:val="24"/>
          <w:szCs w:val="24"/>
          <w:u w:val="single"/>
          <w:rtl/>
        </w:rPr>
        <w:t>ראה:</w:t>
      </w:r>
      <w:r>
        <w:rPr>
          <w:rFonts w:ascii="David" w:hAnsi="David" w:cs="David" w:hint="cs"/>
          <w:sz w:val="24"/>
          <w:szCs w:val="24"/>
          <w:rtl/>
        </w:rPr>
        <w:t xml:space="preserve"> </w:t>
      </w:r>
      <w:r w:rsidRPr="001026FE">
        <w:rPr>
          <w:rFonts w:ascii="David" w:hAnsi="David" w:cs="David" w:hint="cs"/>
          <w:sz w:val="24"/>
          <w:szCs w:val="24"/>
          <w:rtl/>
        </w:rPr>
        <w:t xml:space="preserve">עמ' 14 לפרוטוקול </w:t>
      </w:r>
      <w:r>
        <w:rPr>
          <w:rFonts w:ascii="David" w:hAnsi="David" w:cs="David" w:hint="cs"/>
          <w:sz w:val="24"/>
          <w:szCs w:val="24"/>
          <w:rtl/>
        </w:rPr>
        <w:t>33-15, וכן בעמ' 27 לפרוטוקול ש' 32-12.</w:t>
      </w:r>
    </w:p>
    <w:p w:rsidR="00377CDF" w:rsidRDefault="00377CDF" w:rsidP="00377CDF">
      <w:pPr>
        <w:pStyle w:val="af"/>
        <w:numPr>
          <w:ilvl w:val="0"/>
          <w:numId w:val="1"/>
        </w:numPr>
        <w:spacing w:line="360" w:lineRule="auto"/>
        <w:ind w:left="368"/>
        <w:jc w:val="both"/>
        <w:rPr>
          <w:rFonts w:ascii="David" w:hAnsi="David" w:cs="David"/>
          <w:b/>
          <w:bCs/>
          <w:sz w:val="24"/>
          <w:szCs w:val="24"/>
        </w:rPr>
      </w:pPr>
      <w:r w:rsidRPr="00671E5B">
        <w:rPr>
          <w:rFonts w:ascii="David" w:hAnsi="David" w:cs="David" w:hint="cs"/>
          <w:sz w:val="24"/>
          <w:szCs w:val="24"/>
          <w:rtl/>
        </w:rPr>
        <w:t xml:space="preserve">נוסף על כך, קיימים תמלילים </w:t>
      </w:r>
      <w:r>
        <w:rPr>
          <w:rFonts w:ascii="David" w:hAnsi="David" w:cs="David" w:hint="cs"/>
          <w:sz w:val="24"/>
          <w:szCs w:val="24"/>
          <w:rtl/>
        </w:rPr>
        <w:t xml:space="preserve">בין דוברת 1 לדוברת 2 (מבלי שצוין מיהי דוברת 1 ומיהי דוברת 2) </w:t>
      </w:r>
      <w:r w:rsidRPr="00671E5B">
        <w:rPr>
          <w:rFonts w:ascii="David" w:hAnsi="David" w:cs="David" w:hint="cs"/>
          <w:sz w:val="24"/>
          <w:szCs w:val="24"/>
          <w:rtl/>
        </w:rPr>
        <w:t xml:space="preserve">שיש בהם התייחסות לכאורה לדירה, כגון: </w:t>
      </w:r>
    </w:p>
    <w:p w:rsidR="00377CDF" w:rsidRPr="00671E5B" w:rsidRDefault="00377CDF" w:rsidP="00377CDF">
      <w:pPr>
        <w:pStyle w:val="af"/>
        <w:spacing w:line="360" w:lineRule="auto"/>
        <w:ind w:left="368"/>
        <w:jc w:val="both"/>
        <w:rPr>
          <w:rFonts w:ascii="David" w:hAnsi="David" w:cs="David"/>
          <w:b/>
          <w:bCs/>
          <w:sz w:val="24"/>
          <w:szCs w:val="24"/>
          <w:rtl/>
        </w:rPr>
      </w:pPr>
      <w:r w:rsidRPr="00671E5B">
        <w:rPr>
          <w:rFonts w:ascii="David" w:hAnsi="David" w:cs="David" w:hint="cs"/>
          <w:b/>
          <w:bCs/>
          <w:sz w:val="24"/>
          <w:szCs w:val="24"/>
          <w:rtl/>
        </w:rPr>
        <w:t xml:space="preserve">"(לא ברור) אתה לא מפחד מ(לא ברור) אני צריכה לתת ל(לא ברור) הופה.. (לא ברור 00:30-00:50) אתה רוצה למכור את ה(לא ברור) אתה רוצה למכור אותה, (לא ברור) אתם קיבלתם כספים, למה לא אמרת ש(לא ברור) למה אתה לא (לא ברור) זה דירה שלי, אתה עוד לא (לא ברור) למה לא? אלוהים ייקח אותך, הוא ישלם לך, אתה לא מקבל ברכה מזה, ואתה גם לא </w:t>
      </w:r>
      <w:r w:rsidRPr="00671E5B">
        <w:rPr>
          <w:rFonts w:ascii="David" w:hAnsi="David" w:cs="David" w:hint="cs"/>
          <w:b/>
          <w:bCs/>
          <w:sz w:val="24"/>
          <w:szCs w:val="24"/>
          <w:rtl/>
        </w:rPr>
        <w:lastRenderedPageBreak/>
        <w:t xml:space="preserve">תצליח מ(לא ברור 01:20-02:00) בוא בוא, אתה הולך לגמור ב(לא ברור) אתה לא תזכה לאריכות ימים, מבטיחה לך, ולא לבריאות" </w:t>
      </w:r>
    </w:p>
    <w:p w:rsidR="00377CDF" w:rsidRPr="00687EC4" w:rsidRDefault="00377CDF" w:rsidP="00377CDF">
      <w:pPr>
        <w:pStyle w:val="af"/>
        <w:spacing w:line="360" w:lineRule="auto"/>
        <w:ind w:left="368"/>
        <w:jc w:val="both"/>
        <w:rPr>
          <w:rFonts w:ascii="David" w:hAnsi="David" w:cs="David"/>
          <w:b/>
          <w:bCs/>
          <w:sz w:val="24"/>
          <w:szCs w:val="24"/>
        </w:rPr>
      </w:pPr>
      <w:r w:rsidRPr="00687EC4">
        <w:rPr>
          <w:rFonts w:ascii="David" w:hAnsi="David" w:cs="David" w:hint="cs"/>
          <w:b/>
          <w:bCs/>
          <w:sz w:val="24"/>
          <w:szCs w:val="24"/>
          <w:u w:val="single"/>
          <w:rtl/>
        </w:rPr>
        <w:t>ראה</w:t>
      </w:r>
      <w:r w:rsidRPr="00687EC4">
        <w:rPr>
          <w:rFonts w:ascii="David" w:hAnsi="David" w:cs="David" w:hint="cs"/>
          <w:sz w:val="24"/>
          <w:szCs w:val="24"/>
          <w:rtl/>
        </w:rPr>
        <w:t xml:space="preserve">: </w:t>
      </w:r>
      <w:r>
        <w:rPr>
          <w:rFonts w:ascii="David" w:hAnsi="David" w:cs="David" w:hint="cs"/>
          <w:sz w:val="24"/>
          <w:szCs w:val="24"/>
          <w:rtl/>
        </w:rPr>
        <w:t xml:space="preserve">נספח 4 למוצגי הנתבעת, </w:t>
      </w:r>
      <w:r w:rsidRPr="00687EC4">
        <w:rPr>
          <w:rFonts w:ascii="David" w:hAnsi="David" w:cs="David" w:hint="cs"/>
          <w:sz w:val="24"/>
          <w:szCs w:val="24"/>
          <w:rtl/>
        </w:rPr>
        <w:t xml:space="preserve">הקלטה </w:t>
      </w:r>
      <w:r>
        <w:rPr>
          <w:rFonts w:ascii="David" w:hAnsi="David" w:cs="David" w:hint="cs"/>
          <w:sz w:val="24"/>
          <w:szCs w:val="24"/>
          <w:rtl/>
        </w:rPr>
        <w:t>20060324</w:t>
      </w:r>
      <w:r w:rsidRPr="00687EC4">
        <w:rPr>
          <w:rFonts w:ascii="David" w:hAnsi="David" w:cs="David" w:hint="cs"/>
          <w:sz w:val="24"/>
          <w:szCs w:val="24"/>
          <w:rtl/>
        </w:rPr>
        <w:t>-</w:t>
      </w:r>
      <w:r>
        <w:rPr>
          <w:rFonts w:ascii="David" w:hAnsi="David" w:cs="David" w:hint="cs"/>
          <w:sz w:val="24"/>
          <w:szCs w:val="24"/>
          <w:rtl/>
        </w:rPr>
        <w:t>00186</w:t>
      </w:r>
      <w:r w:rsidRPr="00687EC4">
        <w:rPr>
          <w:rFonts w:ascii="David" w:hAnsi="David" w:cs="David" w:hint="cs"/>
          <w:sz w:val="24"/>
          <w:szCs w:val="24"/>
          <w:rtl/>
        </w:rPr>
        <w:t>-</w:t>
      </w:r>
      <w:r w:rsidRPr="00687EC4">
        <w:rPr>
          <w:rFonts w:ascii="David" w:hAnsi="David" w:cs="David" w:hint="cs"/>
          <w:sz w:val="24"/>
          <w:szCs w:val="24"/>
        </w:rPr>
        <w:t>VN</w:t>
      </w:r>
      <w:r w:rsidRPr="00687EC4">
        <w:rPr>
          <w:rFonts w:ascii="David" w:hAnsi="David" w:cs="David" w:hint="cs"/>
          <w:sz w:val="24"/>
          <w:szCs w:val="24"/>
          <w:rtl/>
        </w:rPr>
        <w:t xml:space="preserve">. </w:t>
      </w:r>
    </w:p>
    <w:p w:rsidR="00377CDF" w:rsidRPr="00687EC4" w:rsidRDefault="00377CDF" w:rsidP="00377CDF">
      <w:pPr>
        <w:pStyle w:val="af"/>
        <w:spacing w:line="360" w:lineRule="auto"/>
        <w:ind w:left="368"/>
        <w:jc w:val="both"/>
        <w:rPr>
          <w:rFonts w:ascii="David" w:hAnsi="David" w:cs="David"/>
          <w:sz w:val="24"/>
          <w:szCs w:val="24"/>
          <w:rtl/>
        </w:rPr>
      </w:pPr>
      <w:r w:rsidRPr="00687EC4">
        <w:rPr>
          <w:rFonts w:ascii="David" w:hAnsi="David" w:cs="David" w:hint="cs"/>
          <w:sz w:val="24"/>
          <w:szCs w:val="24"/>
          <w:rtl/>
        </w:rPr>
        <w:t xml:space="preserve">ובהמשך - </w:t>
      </w:r>
    </w:p>
    <w:p w:rsidR="00377CDF" w:rsidRDefault="00377CDF" w:rsidP="00377CDF">
      <w:pPr>
        <w:pStyle w:val="af"/>
        <w:spacing w:line="360" w:lineRule="auto"/>
        <w:ind w:left="368"/>
        <w:jc w:val="both"/>
        <w:rPr>
          <w:rFonts w:ascii="David" w:hAnsi="David" w:cs="David"/>
          <w:b/>
          <w:bCs/>
          <w:sz w:val="24"/>
          <w:szCs w:val="24"/>
          <w:rtl/>
        </w:rPr>
      </w:pPr>
      <w:r w:rsidRPr="00687EC4">
        <w:rPr>
          <w:rFonts w:ascii="David" w:hAnsi="David" w:cs="David" w:hint="cs"/>
          <w:b/>
          <w:bCs/>
          <w:sz w:val="24"/>
          <w:szCs w:val="24"/>
          <w:rtl/>
        </w:rPr>
        <w:t xml:space="preserve">"(לא ברור) את הדירה והוא לא (לא ברור) עכשיו הוא גנב לי גם את הדירה, זה לא ייאמן דבר כזה, אני אמרתי (לא ברור)" </w:t>
      </w:r>
    </w:p>
    <w:p w:rsidR="00377CDF" w:rsidRPr="00687EC4" w:rsidRDefault="00377CDF" w:rsidP="00377CDF">
      <w:pPr>
        <w:pStyle w:val="af"/>
        <w:spacing w:line="360" w:lineRule="auto"/>
        <w:ind w:left="368"/>
        <w:jc w:val="both"/>
        <w:rPr>
          <w:rFonts w:ascii="David" w:hAnsi="David" w:cs="David"/>
          <w:b/>
          <w:bCs/>
          <w:sz w:val="24"/>
          <w:szCs w:val="24"/>
        </w:rPr>
      </w:pPr>
      <w:r w:rsidRPr="00687EC4">
        <w:rPr>
          <w:rFonts w:ascii="David" w:hAnsi="David" w:cs="David" w:hint="cs"/>
          <w:b/>
          <w:bCs/>
          <w:sz w:val="24"/>
          <w:szCs w:val="24"/>
          <w:u w:val="single"/>
          <w:rtl/>
        </w:rPr>
        <w:t>ראה</w:t>
      </w:r>
      <w:r w:rsidRPr="00687EC4">
        <w:rPr>
          <w:rFonts w:ascii="David" w:hAnsi="David" w:cs="David" w:hint="cs"/>
          <w:sz w:val="24"/>
          <w:szCs w:val="24"/>
          <w:rtl/>
        </w:rPr>
        <w:t xml:space="preserve">: </w:t>
      </w:r>
      <w:r>
        <w:rPr>
          <w:rFonts w:ascii="David" w:hAnsi="David" w:cs="David" w:hint="cs"/>
          <w:sz w:val="24"/>
          <w:szCs w:val="24"/>
          <w:rtl/>
        </w:rPr>
        <w:t xml:space="preserve">נספח 4 למוצגי הנתבעת, </w:t>
      </w:r>
      <w:r w:rsidRPr="00687EC4">
        <w:rPr>
          <w:rFonts w:ascii="David" w:hAnsi="David" w:cs="David" w:hint="cs"/>
          <w:sz w:val="24"/>
          <w:szCs w:val="24"/>
          <w:rtl/>
        </w:rPr>
        <w:t xml:space="preserve">הקלטה </w:t>
      </w:r>
      <w:r>
        <w:rPr>
          <w:rFonts w:ascii="David" w:hAnsi="David" w:cs="David" w:hint="cs"/>
          <w:sz w:val="24"/>
          <w:szCs w:val="24"/>
          <w:rtl/>
        </w:rPr>
        <w:t>20060324</w:t>
      </w:r>
      <w:r w:rsidRPr="00687EC4">
        <w:rPr>
          <w:rFonts w:ascii="David" w:hAnsi="David" w:cs="David" w:hint="cs"/>
          <w:sz w:val="24"/>
          <w:szCs w:val="24"/>
          <w:rtl/>
        </w:rPr>
        <w:t>-</w:t>
      </w:r>
      <w:r>
        <w:rPr>
          <w:rFonts w:ascii="David" w:hAnsi="David" w:cs="David" w:hint="cs"/>
          <w:sz w:val="24"/>
          <w:szCs w:val="24"/>
          <w:rtl/>
        </w:rPr>
        <w:t>00188</w:t>
      </w:r>
      <w:r w:rsidRPr="00687EC4">
        <w:rPr>
          <w:rFonts w:ascii="David" w:hAnsi="David" w:cs="David" w:hint="cs"/>
          <w:sz w:val="24"/>
          <w:szCs w:val="24"/>
          <w:rtl/>
        </w:rPr>
        <w:t>-</w:t>
      </w:r>
      <w:r w:rsidRPr="00687EC4">
        <w:rPr>
          <w:rFonts w:ascii="David" w:hAnsi="David" w:cs="David" w:hint="cs"/>
          <w:sz w:val="24"/>
          <w:szCs w:val="24"/>
        </w:rPr>
        <w:t>VN</w:t>
      </w:r>
      <w:r w:rsidRPr="00687EC4">
        <w:rPr>
          <w:rFonts w:ascii="David" w:hAnsi="David" w:cs="David" w:hint="cs"/>
          <w:sz w:val="24"/>
          <w:szCs w:val="24"/>
          <w:rtl/>
        </w:rPr>
        <w:t>.</w:t>
      </w:r>
    </w:p>
    <w:p w:rsidR="00377CDF" w:rsidRPr="00687EC4" w:rsidRDefault="00377CDF" w:rsidP="00377CDF">
      <w:pPr>
        <w:pStyle w:val="af"/>
        <w:spacing w:line="360" w:lineRule="auto"/>
        <w:ind w:left="368"/>
        <w:jc w:val="both"/>
        <w:rPr>
          <w:rFonts w:ascii="David" w:hAnsi="David" w:cs="David"/>
          <w:sz w:val="24"/>
          <w:szCs w:val="24"/>
          <w:rtl/>
        </w:rPr>
      </w:pPr>
      <w:r w:rsidRPr="00687EC4">
        <w:rPr>
          <w:rFonts w:ascii="David" w:hAnsi="David" w:cs="David" w:hint="cs"/>
          <w:sz w:val="24"/>
          <w:szCs w:val="24"/>
          <w:rtl/>
        </w:rPr>
        <w:t xml:space="preserve">ובהמשך - </w:t>
      </w:r>
    </w:p>
    <w:p w:rsidR="00377CDF" w:rsidRDefault="00377CDF" w:rsidP="0062398B">
      <w:pPr>
        <w:pStyle w:val="af"/>
        <w:spacing w:line="360" w:lineRule="auto"/>
        <w:ind w:left="368"/>
        <w:jc w:val="both"/>
        <w:rPr>
          <w:rFonts w:ascii="David" w:hAnsi="David" w:cs="David"/>
          <w:b/>
          <w:bCs/>
          <w:sz w:val="24"/>
          <w:szCs w:val="24"/>
          <w:rtl/>
        </w:rPr>
      </w:pPr>
      <w:r>
        <w:rPr>
          <w:rFonts w:ascii="David" w:hAnsi="David" w:cs="David" w:hint="cs"/>
          <w:b/>
          <w:bCs/>
          <w:sz w:val="24"/>
          <w:szCs w:val="24"/>
          <w:rtl/>
        </w:rPr>
        <w:t>"...(לא ברור 01:14) מה אני אתן לו את הדירה? אני אתן לו את הדירה בשביל שאני אקבל? (לא ברור) אה כן את יודעת מה הוא אמר כאן? אבל אני הבטחתי שאני אתן לך , ממה שאני (לא ברור) אני רוצה אם כבר, אני אז בזמנו העו"ד שלח ל</w:t>
      </w:r>
      <w:r w:rsidR="0062398B">
        <w:rPr>
          <w:rFonts w:ascii="David" w:hAnsi="David" w:cs="David" w:hint="cs"/>
          <w:b/>
          <w:bCs/>
          <w:sz w:val="24"/>
          <w:szCs w:val="24"/>
          <w:rtl/>
        </w:rPr>
        <w:t xml:space="preserve">י את המסמך (לא ברור) בספר תורה  </w:t>
      </w:r>
      <w:r>
        <w:rPr>
          <w:rFonts w:ascii="David" w:hAnsi="David" w:cs="David" w:hint="cs"/>
          <w:b/>
          <w:bCs/>
          <w:sz w:val="24"/>
          <w:szCs w:val="24"/>
          <w:rtl/>
        </w:rPr>
        <w:t>..."</w:t>
      </w:r>
    </w:p>
    <w:p w:rsidR="00377CDF" w:rsidRDefault="00377CDF" w:rsidP="00377CDF">
      <w:pPr>
        <w:pStyle w:val="af"/>
        <w:spacing w:line="360" w:lineRule="auto"/>
        <w:ind w:left="368"/>
        <w:jc w:val="both"/>
        <w:rPr>
          <w:rFonts w:ascii="David" w:hAnsi="David" w:cs="David"/>
          <w:sz w:val="24"/>
          <w:szCs w:val="24"/>
          <w:rtl/>
        </w:rPr>
      </w:pPr>
      <w:r w:rsidRPr="00687EC4">
        <w:rPr>
          <w:rFonts w:ascii="David" w:hAnsi="David" w:cs="David" w:hint="cs"/>
          <w:b/>
          <w:bCs/>
          <w:sz w:val="24"/>
          <w:szCs w:val="24"/>
          <w:u w:val="single"/>
          <w:rtl/>
        </w:rPr>
        <w:t>ראה</w:t>
      </w:r>
      <w:r w:rsidRPr="00687EC4">
        <w:rPr>
          <w:rFonts w:ascii="David" w:hAnsi="David" w:cs="David" w:hint="cs"/>
          <w:sz w:val="24"/>
          <w:szCs w:val="24"/>
          <w:rtl/>
        </w:rPr>
        <w:t xml:space="preserve">: </w:t>
      </w:r>
      <w:r>
        <w:rPr>
          <w:rFonts w:ascii="David" w:hAnsi="David" w:cs="David" w:hint="cs"/>
          <w:sz w:val="24"/>
          <w:szCs w:val="24"/>
          <w:rtl/>
        </w:rPr>
        <w:t xml:space="preserve">נספח 4 למוצגי הנתבעת, </w:t>
      </w:r>
      <w:r w:rsidRPr="00687EC4">
        <w:rPr>
          <w:rFonts w:ascii="David" w:hAnsi="David" w:cs="David" w:hint="cs"/>
          <w:sz w:val="24"/>
          <w:szCs w:val="24"/>
          <w:rtl/>
        </w:rPr>
        <w:t xml:space="preserve">הקלטה </w:t>
      </w:r>
      <w:r>
        <w:rPr>
          <w:rFonts w:ascii="David" w:hAnsi="David" w:cs="David" w:hint="cs"/>
          <w:sz w:val="24"/>
          <w:szCs w:val="24"/>
          <w:rtl/>
        </w:rPr>
        <w:t>20060324</w:t>
      </w:r>
      <w:r w:rsidRPr="00687EC4">
        <w:rPr>
          <w:rFonts w:ascii="David" w:hAnsi="David" w:cs="David" w:hint="cs"/>
          <w:sz w:val="24"/>
          <w:szCs w:val="24"/>
          <w:rtl/>
        </w:rPr>
        <w:t>-</w:t>
      </w:r>
      <w:r>
        <w:rPr>
          <w:rFonts w:ascii="David" w:hAnsi="David" w:cs="David" w:hint="cs"/>
          <w:sz w:val="24"/>
          <w:szCs w:val="24"/>
          <w:rtl/>
        </w:rPr>
        <w:t>00194</w:t>
      </w:r>
      <w:r w:rsidRPr="00687EC4">
        <w:rPr>
          <w:rFonts w:ascii="David" w:hAnsi="David" w:cs="David" w:hint="cs"/>
          <w:sz w:val="24"/>
          <w:szCs w:val="24"/>
          <w:rtl/>
        </w:rPr>
        <w:t>-</w:t>
      </w:r>
      <w:r w:rsidRPr="00687EC4">
        <w:rPr>
          <w:rFonts w:ascii="David" w:hAnsi="David" w:cs="David" w:hint="cs"/>
          <w:sz w:val="24"/>
          <w:szCs w:val="24"/>
        </w:rPr>
        <w:t>VN</w:t>
      </w:r>
      <w:r>
        <w:rPr>
          <w:rFonts w:ascii="David" w:hAnsi="David" w:cs="David" w:hint="cs"/>
          <w:sz w:val="24"/>
          <w:szCs w:val="24"/>
          <w:rtl/>
        </w:rPr>
        <w:t xml:space="preserve"> בעמ' 2. </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בהקלטה אחרת אומרת לכאורה דוברת מס' 2 כדלקמן:</w:t>
      </w:r>
    </w:p>
    <w:p w:rsidR="00377CDF" w:rsidRDefault="00377CDF" w:rsidP="00377CDF">
      <w:pPr>
        <w:pStyle w:val="af"/>
        <w:spacing w:line="360" w:lineRule="auto"/>
        <w:ind w:left="368"/>
        <w:jc w:val="both"/>
        <w:rPr>
          <w:rFonts w:ascii="David" w:hAnsi="David" w:cs="David"/>
          <w:b/>
          <w:bCs/>
          <w:sz w:val="24"/>
          <w:szCs w:val="24"/>
          <w:rtl/>
        </w:rPr>
      </w:pPr>
      <w:r w:rsidRPr="00D03981">
        <w:rPr>
          <w:rFonts w:ascii="David" w:hAnsi="David" w:cs="David" w:hint="cs"/>
          <w:b/>
          <w:bCs/>
          <w:sz w:val="24"/>
          <w:szCs w:val="24"/>
          <w:rtl/>
        </w:rPr>
        <w:t>"... חתיכת פושע, מה אתה חושב</w:t>
      </w:r>
      <w:r>
        <w:rPr>
          <w:rFonts w:ascii="David" w:hAnsi="David" w:cs="David" w:hint="cs"/>
          <w:b/>
          <w:bCs/>
          <w:sz w:val="24"/>
          <w:szCs w:val="24"/>
          <w:rtl/>
        </w:rPr>
        <w:t xml:space="preserve"> </w:t>
      </w:r>
      <w:r w:rsidRPr="00D03981">
        <w:rPr>
          <w:rFonts w:ascii="David" w:hAnsi="David" w:cs="David" w:hint="cs"/>
          <w:b/>
          <w:bCs/>
          <w:sz w:val="24"/>
          <w:szCs w:val="24"/>
          <w:rtl/>
        </w:rPr>
        <w:t xml:space="preserve">שאני כבר זקנה? ... </w:t>
      </w:r>
      <w:r>
        <w:rPr>
          <w:rFonts w:ascii="David" w:hAnsi="David" w:cs="David" w:hint="cs"/>
          <w:b/>
          <w:bCs/>
          <w:sz w:val="24"/>
          <w:szCs w:val="24"/>
          <w:rtl/>
        </w:rPr>
        <w:t xml:space="preserve">אתה תצטער גם על המכות מסבא, גם </w:t>
      </w:r>
      <w:r w:rsidRPr="00565014">
        <w:rPr>
          <w:rFonts w:ascii="David" w:hAnsi="David" w:cs="David" w:hint="cs"/>
          <w:b/>
          <w:bCs/>
          <w:sz w:val="24"/>
          <w:szCs w:val="24"/>
          <w:rtl/>
        </w:rPr>
        <w:t>על הקללות הצעקות והאיומים מהבוקר</w:t>
      </w:r>
      <w:r>
        <w:rPr>
          <w:rFonts w:ascii="David" w:hAnsi="David" w:cs="David" w:hint="cs"/>
          <w:b/>
          <w:bCs/>
          <w:sz w:val="24"/>
          <w:szCs w:val="24"/>
          <w:rtl/>
        </w:rPr>
        <w:t>...</w:t>
      </w:r>
      <w:r w:rsidRPr="00D03981">
        <w:rPr>
          <w:rFonts w:ascii="David" w:hAnsi="David" w:cs="David" w:hint="cs"/>
          <w:b/>
          <w:bCs/>
          <w:sz w:val="24"/>
          <w:szCs w:val="24"/>
          <w:rtl/>
        </w:rPr>
        <w:t xml:space="preserve"> המכתב שחתמת לי בשבת בבוקר והצעקות שלי הרעידו את כל השכונה בשבת, אף איזה לא תצעק צעקות אימים כאלה סתם, ... הכבוד לך מתחת לבית שימוש, אתה לא עובד יותר, לא מגיע לך, </w:t>
      </w:r>
      <w:r w:rsidRPr="00023451">
        <w:rPr>
          <w:rFonts w:ascii="David" w:hAnsi="David" w:cs="David" w:hint="cs"/>
          <w:b/>
          <w:bCs/>
          <w:sz w:val="24"/>
          <w:szCs w:val="24"/>
          <w:rtl/>
        </w:rPr>
        <w:t xml:space="preserve">אני בבית הזה כי בנתיים אין לי לאן ללכת, ואני בבוקר, וגם (לא ברור) עד יום מותי האחרון. נפתח ברגע זה, (לא ברור) אתה רוצה שאנחנו נפנה לך את הדירה? בשביל שתביא את הבת שלך, לא. בנתיים זה הבית שלי, זה החוזה שלי, אז אתה תלך ותמצא פה צוואה, ואם האחים לא...". </w:t>
      </w:r>
    </w:p>
    <w:p w:rsidR="00377CDF" w:rsidRPr="00023451" w:rsidRDefault="00377CDF" w:rsidP="00377CDF">
      <w:pPr>
        <w:pStyle w:val="af"/>
        <w:spacing w:line="360" w:lineRule="auto"/>
        <w:ind w:left="368"/>
        <w:jc w:val="both"/>
        <w:rPr>
          <w:rFonts w:ascii="David" w:hAnsi="David" w:cs="David"/>
          <w:b/>
          <w:bCs/>
          <w:sz w:val="24"/>
          <w:szCs w:val="24"/>
        </w:rPr>
      </w:pPr>
      <w:r w:rsidRPr="00023451">
        <w:rPr>
          <w:rFonts w:ascii="David" w:hAnsi="David" w:cs="David" w:hint="cs"/>
          <w:b/>
          <w:bCs/>
          <w:sz w:val="24"/>
          <w:szCs w:val="24"/>
          <w:u w:val="single"/>
          <w:rtl/>
        </w:rPr>
        <w:t>ראה:</w:t>
      </w:r>
      <w:r w:rsidRPr="00023451">
        <w:rPr>
          <w:rFonts w:ascii="David" w:hAnsi="David" w:cs="David" w:hint="cs"/>
          <w:b/>
          <w:bCs/>
          <w:sz w:val="24"/>
          <w:szCs w:val="24"/>
          <w:rtl/>
        </w:rPr>
        <w:t xml:space="preserve"> </w:t>
      </w:r>
      <w:r w:rsidRPr="00023451">
        <w:rPr>
          <w:rFonts w:ascii="David" w:hAnsi="David" w:cs="David" w:hint="cs"/>
          <w:sz w:val="24"/>
          <w:szCs w:val="24"/>
          <w:rtl/>
        </w:rPr>
        <w:t>הקלטה 20161219-00095-</w:t>
      </w:r>
      <w:r w:rsidRPr="00023451">
        <w:rPr>
          <w:rFonts w:ascii="David" w:hAnsi="David" w:cs="David" w:hint="cs"/>
          <w:sz w:val="24"/>
          <w:szCs w:val="24"/>
        </w:rPr>
        <w:t>VN</w:t>
      </w:r>
      <w:r w:rsidRPr="00023451">
        <w:rPr>
          <w:rFonts w:ascii="David" w:hAnsi="David" w:cs="David" w:hint="cs"/>
          <w:sz w:val="24"/>
          <w:szCs w:val="24"/>
          <w:rtl/>
        </w:rPr>
        <w:t>.</w:t>
      </w:r>
    </w:p>
    <w:p w:rsidR="00377CDF" w:rsidRDefault="00377CDF" w:rsidP="0062398B">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 התובע הודה שיש לו בת, אולם טען כי אינו זוכר את השיחה האמורה. בהמשך טען, כי ייתכן שהמנוחה התכוונה למסמכים הנוגעים לדירה הנוספת ברחוב </w:t>
      </w:r>
      <w:r w:rsidR="0062398B">
        <w:rPr>
          <w:rFonts w:ascii="David" w:hAnsi="David" w:cs="David" w:hint="cs"/>
          <w:sz w:val="24"/>
          <w:szCs w:val="24"/>
          <w:rtl/>
        </w:rPr>
        <w:t>_________</w:t>
      </w:r>
      <w:r>
        <w:rPr>
          <w:rFonts w:ascii="David" w:hAnsi="David" w:cs="David" w:hint="cs"/>
          <w:sz w:val="24"/>
          <w:szCs w:val="24"/>
          <w:rtl/>
        </w:rPr>
        <w:t xml:space="preserve">. </w:t>
      </w:r>
      <w:r w:rsidRPr="004C7FC8">
        <w:rPr>
          <w:rFonts w:ascii="David" w:hAnsi="David" w:cs="David" w:hint="cs"/>
          <w:b/>
          <w:bCs/>
          <w:sz w:val="24"/>
          <w:szCs w:val="24"/>
          <w:u w:val="single"/>
          <w:rtl/>
        </w:rPr>
        <w:t>ראה</w:t>
      </w:r>
      <w:r>
        <w:rPr>
          <w:rFonts w:ascii="David" w:hAnsi="David" w:cs="David" w:hint="cs"/>
          <w:sz w:val="24"/>
          <w:szCs w:val="24"/>
          <w:rtl/>
        </w:rPr>
        <w:t xml:space="preserve">: עמ' 31 </w:t>
      </w:r>
    </w:p>
    <w:p w:rsidR="00377CDF" w:rsidRDefault="00377CDF" w:rsidP="00A00A42">
      <w:pPr>
        <w:pStyle w:val="af"/>
        <w:spacing w:line="360" w:lineRule="auto"/>
        <w:ind w:left="368"/>
        <w:jc w:val="both"/>
        <w:rPr>
          <w:rFonts w:ascii="David" w:hAnsi="David" w:cs="David"/>
          <w:sz w:val="24"/>
          <w:szCs w:val="24"/>
        </w:rPr>
      </w:pPr>
      <w:r>
        <w:rPr>
          <w:rFonts w:ascii="David" w:hAnsi="David" w:cs="David" w:hint="cs"/>
          <w:sz w:val="24"/>
          <w:szCs w:val="24"/>
          <w:rtl/>
        </w:rPr>
        <w:t>לפרוטוקול ש' 23-13, ובעמ' 32 לפרוטוקול ש' 23-22.</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בהקשר זה יצוין, כי ישנם תמלילים במסגרתה המנוחה לכאורה מדברת על ההליך שניהלה מול האב המנוח, כגון תמליל מספר </w:t>
      </w:r>
      <w:r>
        <w:rPr>
          <w:rFonts w:ascii="David" w:hAnsi="David" w:cs="David" w:hint="cs"/>
          <w:sz w:val="24"/>
          <w:szCs w:val="24"/>
        </w:rPr>
        <w:t>VN-20060324-00195</w:t>
      </w:r>
      <w:r>
        <w:rPr>
          <w:rFonts w:ascii="David" w:hAnsi="David" w:cs="David" w:hint="cs"/>
          <w:sz w:val="24"/>
          <w:szCs w:val="24"/>
          <w:rtl/>
        </w:rPr>
        <w:t xml:space="preserve"> במסגרתו דוברת מס' 1 אומרת:</w:t>
      </w:r>
    </w:p>
    <w:p w:rsidR="00377CDF" w:rsidRDefault="00377CDF" w:rsidP="00377CDF">
      <w:pPr>
        <w:pStyle w:val="af"/>
        <w:spacing w:line="360" w:lineRule="auto"/>
        <w:ind w:left="368"/>
        <w:jc w:val="both"/>
        <w:rPr>
          <w:rFonts w:ascii="David" w:hAnsi="David" w:cs="David"/>
          <w:sz w:val="24"/>
          <w:szCs w:val="24"/>
          <w:rtl/>
        </w:rPr>
      </w:pPr>
      <w:r>
        <w:rPr>
          <w:rFonts w:ascii="David" w:hAnsi="David" w:cs="David" w:hint="cs"/>
          <w:sz w:val="24"/>
          <w:szCs w:val="24"/>
          <w:rtl/>
        </w:rPr>
        <w:t>"</w:t>
      </w:r>
      <w:r w:rsidRPr="002E6E29">
        <w:rPr>
          <w:rFonts w:ascii="David" w:hAnsi="David" w:cs="David" w:hint="cs"/>
          <w:b/>
          <w:bCs/>
          <w:sz w:val="24"/>
          <w:szCs w:val="24"/>
          <w:rtl/>
        </w:rPr>
        <w:t>בית הדין שאל אותי גברת למה את לא רוצה לקבל מזונות? אמרתי כי אני רוצה את ה-25% מהדירה...</w:t>
      </w:r>
      <w:r>
        <w:rPr>
          <w:rFonts w:ascii="David" w:hAnsi="David" w:cs="David" w:hint="cs"/>
          <w:b/>
          <w:bCs/>
          <w:sz w:val="24"/>
          <w:szCs w:val="24"/>
          <w:rtl/>
        </w:rPr>
        <w:t xml:space="preserve">אחר כך עם הזמן הייתי (לא ברור) מהחיים שלי לגדל ילדים קטנים לעבוד...וכשאבא שלו מת הדוד שלו (לא ברור 00:30) נכנס לי לדירה, לקח את המסמך הזה (לא ברור) חתמתי על הדירה (לא ברור) חתימה מגיע לי 25% אם (לא ברור) מזונות, לא קיבלתי מזונות (לא ברור)". </w:t>
      </w:r>
      <w:r>
        <w:rPr>
          <w:rFonts w:ascii="David" w:hAnsi="David" w:cs="David" w:hint="cs"/>
          <w:sz w:val="24"/>
          <w:szCs w:val="24"/>
          <w:rtl/>
        </w:rPr>
        <w:t xml:space="preserve">הנתבעת נשאלה לגבי התמליל הזה והשיבה, כי היא בכלל לא יודעת מה מוקלט. גם לגבי השאלה על איזו דירה מדובר בתמליל השיבה הנתבעת כי היא אינה יודעת. </w:t>
      </w:r>
      <w:r w:rsidRPr="00F301CC">
        <w:rPr>
          <w:rFonts w:ascii="David" w:hAnsi="David" w:cs="David" w:hint="cs"/>
          <w:b/>
          <w:bCs/>
          <w:sz w:val="24"/>
          <w:szCs w:val="24"/>
          <w:u w:val="single"/>
          <w:rtl/>
        </w:rPr>
        <w:t>ראה</w:t>
      </w:r>
      <w:r>
        <w:rPr>
          <w:rFonts w:ascii="David" w:hAnsi="David" w:cs="David" w:hint="cs"/>
          <w:sz w:val="24"/>
          <w:szCs w:val="24"/>
          <w:rtl/>
        </w:rPr>
        <w:t>: מעמ' 66 לפרוטוקול ש' 8 ועד עמ' 67 לפרוטוקול ש' 33.</w:t>
      </w:r>
    </w:p>
    <w:p w:rsidR="00A00A42" w:rsidRDefault="00A00A42" w:rsidP="00A00A42">
      <w:pPr>
        <w:pStyle w:val="af"/>
        <w:numPr>
          <w:ilvl w:val="0"/>
          <w:numId w:val="1"/>
        </w:numPr>
        <w:spacing w:after="0" w:line="360" w:lineRule="auto"/>
        <w:ind w:left="368"/>
        <w:jc w:val="both"/>
        <w:rPr>
          <w:rFonts w:ascii="David" w:hAnsi="David" w:cs="David"/>
          <w:sz w:val="24"/>
          <w:szCs w:val="24"/>
          <w:rtl/>
        </w:rPr>
      </w:pPr>
      <w:r>
        <w:rPr>
          <w:rFonts w:ascii="David" w:hAnsi="David" w:cs="David" w:hint="cs"/>
          <w:sz w:val="24"/>
          <w:szCs w:val="24"/>
          <w:rtl/>
        </w:rPr>
        <w:lastRenderedPageBreak/>
        <w:t>כפי שפורט לעיל, לא ניתן לבסס ממצאים על תמלילים אלו באופן שבו הוגשו, אולם הם חלק מהתמונה הכוללת בתיק דנן.</w:t>
      </w:r>
    </w:p>
    <w:p w:rsidR="00377CDF" w:rsidRDefault="00377CDF" w:rsidP="00A00A42">
      <w:pPr>
        <w:spacing w:line="360" w:lineRule="auto"/>
        <w:jc w:val="both"/>
        <w:rPr>
          <w:rFonts w:ascii="David" w:hAnsi="David"/>
          <w:b/>
          <w:bCs/>
          <w:u w:val="single"/>
          <w:rtl/>
        </w:rPr>
      </w:pPr>
      <w:r w:rsidRPr="008D5FB5">
        <w:rPr>
          <w:rFonts w:ascii="David" w:hAnsi="David" w:hint="cs"/>
          <w:b/>
          <w:bCs/>
          <w:u w:val="single"/>
          <w:rtl/>
        </w:rPr>
        <w:t>התשלומים שבוצעו ע"י הנתבעת:</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לטענת התובע, המנוחה ייעדה לו את הדירה מאחר שסעד את המנוחה כל חייו, העביר למנוחה כספים לצורך רכישת הדירה, היה ערב להלוואות שנטלה המנוחה ונטל הלוואה על מנת לכסות את המשכנתא שרבצה על הדירה. התובע צירף לתצהירו אישור על היותו ערב להלוואה של המנוחה, אישור על סילוק מוקדם של המשכנתא שנלקחה ע"ש המנוחה ביום 13.12.15 בסך של כ-130,000 ₪ ואישור על כך שהתובע נטל הלוואה בסך 130,000 ₪ לצורך כיסוי המשכנתא הנ"ל. </w:t>
      </w:r>
      <w:r w:rsidRPr="00881B68">
        <w:rPr>
          <w:rFonts w:ascii="David" w:hAnsi="David" w:cs="David" w:hint="cs"/>
          <w:b/>
          <w:bCs/>
          <w:sz w:val="24"/>
          <w:szCs w:val="24"/>
          <w:u w:val="single"/>
          <w:rtl/>
        </w:rPr>
        <w:t>ראה:</w:t>
      </w:r>
      <w:r>
        <w:rPr>
          <w:rFonts w:ascii="David" w:hAnsi="David" w:cs="David" w:hint="cs"/>
          <w:sz w:val="24"/>
          <w:szCs w:val="24"/>
          <w:rtl/>
        </w:rPr>
        <w:t xml:space="preserve"> נספחים 8-6 לתצהירו של התובע. </w:t>
      </w:r>
    </w:p>
    <w:p w:rsidR="00377CDF" w:rsidRDefault="00377CDF" w:rsidP="00CE6700">
      <w:pPr>
        <w:pStyle w:val="af"/>
        <w:numPr>
          <w:ilvl w:val="0"/>
          <w:numId w:val="1"/>
        </w:numPr>
        <w:spacing w:line="360" w:lineRule="auto"/>
        <w:ind w:left="368"/>
        <w:jc w:val="both"/>
        <w:rPr>
          <w:rFonts w:ascii="David" w:hAnsi="David" w:cs="David"/>
          <w:sz w:val="24"/>
          <w:szCs w:val="24"/>
        </w:rPr>
      </w:pPr>
      <w:r w:rsidRPr="003F0D76">
        <w:rPr>
          <w:rFonts w:ascii="David" w:hAnsi="David" w:cs="David" w:hint="cs"/>
          <w:sz w:val="24"/>
          <w:szCs w:val="24"/>
          <w:rtl/>
        </w:rPr>
        <w:t xml:space="preserve">יצוין, כי </w:t>
      </w:r>
      <w:r>
        <w:rPr>
          <w:rFonts w:ascii="David" w:hAnsi="David" w:cs="David" w:hint="cs"/>
          <w:sz w:val="24"/>
          <w:szCs w:val="24"/>
          <w:rtl/>
        </w:rPr>
        <w:t>ט</w:t>
      </w:r>
      <w:r w:rsidRPr="003F0D76">
        <w:rPr>
          <w:rFonts w:ascii="David" w:hAnsi="David" w:cs="David"/>
          <w:sz w:val="24"/>
          <w:szCs w:val="24"/>
          <w:rtl/>
        </w:rPr>
        <w:t xml:space="preserve">ענת התובע </w:t>
      </w:r>
      <w:r>
        <w:rPr>
          <w:rFonts w:ascii="David" w:hAnsi="David" w:cs="David" w:hint="cs"/>
          <w:sz w:val="24"/>
          <w:szCs w:val="24"/>
          <w:rtl/>
        </w:rPr>
        <w:t>שהמנוחה</w:t>
      </w:r>
      <w:r w:rsidRPr="003F0D76">
        <w:rPr>
          <w:rFonts w:ascii="David" w:hAnsi="David" w:cs="David"/>
          <w:sz w:val="24"/>
          <w:szCs w:val="24"/>
          <w:rtl/>
        </w:rPr>
        <w:t xml:space="preserve"> בחרה להעביר את הדירה אליו </w:t>
      </w:r>
      <w:r>
        <w:rPr>
          <w:rFonts w:ascii="David" w:hAnsi="David" w:cs="David" w:hint="cs"/>
          <w:sz w:val="24"/>
          <w:szCs w:val="24"/>
          <w:rtl/>
        </w:rPr>
        <w:t>מאחר והוא סעד אותה כל חייו</w:t>
      </w:r>
      <w:r w:rsidRPr="003F0D76">
        <w:rPr>
          <w:rFonts w:ascii="David" w:hAnsi="David" w:cs="David"/>
          <w:sz w:val="24"/>
          <w:szCs w:val="24"/>
          <w:rtl/>
        </w:rPr>
        <w:t xml:space="preserve"> אינה מתיישבת </w:t>
      </w:r>
      <w:r>
        <w:rPr>
          <w:rFonts w:ascii="David" w:hAnsi="David" w:cs="David" w:hint="cs"/>
          <w:sz w:val="24"/>
          <w:szCs w:val="24"/>
          <w:rtl/>
        </w:rPr>
        <w:t xml:space="preserve">לכאורה </w:t>
      </w:r>
      <w:r w:rsidRPr="003F0D76">
        <w:rPr>
          <w:rFonts w:ascii="David" w:hAnsi="David" w:cs="David"/>
          <w:sz w:val="24"/>
          <w:szCs w:val="24"/>
          <w:rtl/>
        </w:rPr>
        <w:t xml:space="preserve">עם העובדה שהתובע </w:t>
      </w:r>
      <w:r>
        <w:rPr>
          <w:rFonts w:ascii="David" w:hAnsi="David" w:cs="David" w:hint="cs"/>
          <w:sz w:val="24"/>
          <w:szCs w:val="24"/>
          <w:rtl/>
        </w:rPr>
        <w:t>מועסק כ</w:t>
      </w:r>
      <w:r w:rsidRPr="003F0D76">
        <w:rPr>
          <w:rFonts w:ascii="David" w:hAnsi="David" w:cs="David"/>
          <w:sz w:val="24"/>
          <w:szCs w:val="24"/>
          <w:rtl/>
        </w:rPr>
        <w:t xml:space="preserve">נהג משאית </w:t>
      </w:r>
      <w:r>
        <w:rPr>
          <w:rFonts w:ascii="David" w:hAnsi="David" w:cs="David" w:hint="cs"/>
          <w:sz w:val="24"/>
          <w:szCs w:val="24"/>
          <w:rtl/>
        </w:rPr>
        <w:t>במשך כ-</w:t>
      </w:r>
      <w:r w:rsidRPr="003F0D76">
        <w:rPr>
          <w:rFonts w:ascii="David" w:hAnsi="David" w:cs="David"/>
          <w:sz w:val="24"/>
          <w:szCs w:val="24"/>
          <w:rtl/>
        </w:rPr>
        <w:t xml:space="preserve">14 שעות ביום. לאחר שנחקר על כך השיב </w:t>
      </w:r>
      <w:r>
        <w:rPr>
          <w:rFonts w:ascii="David" w:hAnsi="David" w:cs="David" w:hint="cs"/>
          <w:sz w:val="24"/>
          <w:szCs w:val="24"/>
          <w:rtl/>
        </w:rPr>
        <w:t xml:space="preserve">התובע, </w:t>
      </w:r>
      <w:r w:rsidRPr="003F0D76">
        <w:rPr>
          <w:rFonts w:ascii="David" w:hAnsi="David" w:cs="David"/>
          <w:sz w:val="24"/>
          <w:szCs w:val="24"/>
          <w:rtl/>
        </w:rPr>
        <w:t xml:space="preserve">כי אחת לשבועיים </w:t>
      </w:r>
      <w:r>
        <w:rPr>
          <w:rFonts w:ascii="David" w:hAnsi="David" w:cs="David" w:hint="cs"/>
          <w:sz w:val="24"/>
          <w:szCs w:val="24"/>
          <w:rtl/>
        </w:rPr>
        <w:t xml:space="preserve">שהה </w:t>
      </w:r>
      <w:r w:rsidRPr="003F0D76">
        <w:rPr>
          <w:rFonts w:ascii="David" w:hAnsi="David" w:cs="David"/>
          <w:sz w:val="24"/>
          <w:szCs w:val="24"/>
          <w:rtl/>
        </w:rPr>
        <w:t xml:space="preserve">למשך יומיים </w:t>
      </w:r>
      <w:r>
        <w:rPr>
          <w:rFonts w:ascii="David" w:hAnsi="David" w:cs="David" w:hint="cs"/>
          <w:sz w:val="24"/>
          <w:szCs w:val="24"/>
          <w:rtl/>
        </w:rPr>
        <w:t>בדירת המנוחה</w:t>
      </w:r>
      <w:r w:rsidRPr="003F0D76">
        <w:rPr>
          <w:rFonts w:ascii="David" w:hAnsi="David" w:cs="David"/>
          <w:sz w:val="24"/>
          <w:szCs w:val="24"/>
          <w:rtl/>
        </w:rPr>
        <w:t xml:space="preserve">. </w:t>
      </w:r>
      <w:r>
        <w:rPr>
          <w:rFonts w:ascii="David" w:hAnsi="David" w:cs="David" w:hint="cs"/>
          <w:sz w:val="24"/>
          <w:szCs w:val="24"/>
          <w:rtl/>
        </w:rPr>
        <w:t>התובע טען שלא ידוע לו כי הנתבעת היא זו שטיפלה במנוחה בזמן שהותו בעבודה, שכן האחיות ח</w:t>
      </w:r>
      <w:r w:rsidR="00CE6700">
        <w:rPr>
          <w:rFonts w:ascii="David" w:hAnsi="David" w:cs="David" w:hint="cs"/>
          <w:sz w:val="24"/>
          <w:szCs w:val="24"/>
          <w:rtl/>
        </w:rPr>
        <w:t xml:space="preserve">. ו- א. </w:t>
      </w:r>
      <w:r>
        <w:rPr>
          <w:rFonts w:ascii="David" w:hAnsi="David" w:cs="David" w:hint="cs"/>
          <w:sz w:val="24"/>
          <w:szCs w:val="24"/>
          <w:rtl/>
        </w:rPr>
        <w:t xml:space="preserve"> טיפלו במנוחה, מאחר ושהו רבות בדירתה. עוד טען התובע, כי ממילא לא היה צורך לטפל במנוחה שכן היא לא הייתה סיעודית אלא תפקדה באופן מלא  </w:t>
      </w:r>
      <w:r w:rsidRPr="00F15C95">
        <w:rPr>
          <w:rFonts w:ascii="David" w:hAnsi="David" w:cs="David"/>
          <w:b/>
          <w:bCs/>
          <w:sz w:val="24"/>
          <w:szCs w:val="24"/>
          <w:u w:val="single"/>
          <w:rtl/>
        </w:rPr>
        <w:t>ראה</w:t>
      </w:r>
      <w:r w:rsidRPr="003F0D76">
        <w:rPr>
          <w:rFonts w:ascii="David" w:hAnsi="David" w:cs="David"/>
          <w:sz w:val="24"/>
          <w:szCs w:val="24"/>
          <w:rtl/>
        </w:rPr>
        <w:t xml:space="preserve">: </w:t>
      </w:r>
      <w:r>
        <w:rPr>
          <w:rFonts w:ascii="David" w:hAnsi="David" w:cs="David" w:hint="cs"/>
          <w:sz w:val="24"/>
          <w:szCs w:val="24"/>
          <w:rtl/>
        </w:rPr>
        <w:t>מ</w:t>
      </w:r>
      <w:r w:rsidRPr="003F0D76">
        <w:rPr>
          <w:rFonts w:ascii="David" w:hAnsi="David" w:cs="David"/>
          <w:sz w:val="24"/>
          <w:szCs w:val="24"/>
          <w:rtl/>
        </w:rPr>
        <w:t xml:space="preserve">עמ' </w:t>
      </w:r>
      <w:r>
        <w:rPr>
          <w:rFonts w:ascii="David" w:hAnsi="David" w:cs="David" w:hint="cs"/>
          <w:sz w:val="24"/>
          <w:szCs w:val="24"/>
          <w:rtl/>
        </w:rPr>
        <w:t xml:space="preserve"> </w:t>
      </w:r>
      <w:r w:rsidRPr="003F0D76">
        <w:rPr>
          <w:rFonts w:ascii="David" w:hAnsi="David" w:cs="David"/>
          <w:sz w:val="24"/>
          <w:szCs w:val="24"/>
          <w:rtl/>
        </w:rPr>
        <w:t>12</w:t>
      </w:r>
      <w:r>
        <w:rPr>
          <w:rFonts w:ascii="David" w:hAnsi="David" w:cs="David" w:hint="cs"/>
          <w:sz w:val="24"/>
          <w:szCs w:val="24"/>
          <w:rtl/>
        </w:rPr>
        <w:t xml:space="preserve"> לפרוטוקול</w:t>
      </w:r>
      <w:r w:rsidRPr="003F0D76">
        <w:rPr>
          <w:rFonts w:ascii="David" w:hAnsi="David" w:cs="David"/>
          <w:sz w:val="24"/>
          <w:szCs w:val="24"/>
          <w:rtl/>
        </w:rPr>
        <w:t xml:space="preserve">, ש' </w:t>
      </w:r>
      <w:r>
        <w:rPr>
          <w:rFonts w:ascii="David" w:hAnsi="David" w:cs="David" w:hint="cs"/>
          <w:sz w:val="24"/>
          <w:szCs w:val="24"/>
          <w:rtl/>
        </w:rPr>
        <w:t xml:space="preserve">11 ועד עמ' 13 לפרוטוקול ש' 2. יחליט התובע </w:t>
      </w:r>
      <w:r>
        <w:rPr>
          <w:rFonts w:ascii="David" w:hAnsi="David" w:cs="David"/>
          <w:sz w:val="24"/>
          <w:szCs w:val="24"/>
          <w:rtl/>
        </w:rPr>
        <w:t>–</w:t>
      </w:r>
      <w:r>
        <w:rPr>
          <w:rFonts w:ascii="David" w:hAnsi="David" w:cs="David" w:hint="cs"/>
          <w:sz w:val="24"/>
          <w:szCs w:val="24"/>
          <w:rtl/>
        </w:rPr>
        <w:t xml:space="preserve"> האם הוא סעד את המנוחה כל חייו, או שמא המנוחה כלל לא הייתה</w:t>
      </w:r>
      <w:r w:rsidR="00261AF6">
        <w:rPr>
          <w:rFonts w:ascii="David" w:hAnsi="David" w:cs="David" w:hint="cs"/>
          <w:sz w:val="24"/>
          <w:szCs w:val="24"/>
          <w:rtl/>
        </w:rPr>
        <w:t xml:space="preserve"> סיעודית ולא היה צורך לטפל בה?!</w:t>
      </w:r>
    </w:p>
    <w:p w:rsidR="00377CDF" w:rsidRDefault="00377CDF" w:rsidP="00E43E0D">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יצוין, כי אף אחד מהצדדים לא מצא לנכון לצרף תצהירים של שאר האחים או לזמנם למתן עדות, על אף שניתן היה לקבל מידע משאר בני המשפחה אודות הרקע שקדם לחתימת הצוואה והסכם ההעברה ללא תמורה, אודות מערכת היחסים המשפחתית וכן אודות ההבטחה הנטענת של המנוחה או לחילופין </w:t>
      </w:r>
      <w:r w:rsidR="00261AF6">
        <w:rPr>
          <w:rFonts w:ascii="David" w:hAnsi="David" w:cs="David" w:hint="cs"/>
          <w:sz w:val="24"/>
          <w:szCs w:val="24"/>
          <w:rtl/>
        </w:rPr>
        <w:t xml:space="preserve">ההבטחה הנטענת של </w:t>
      </w:r>
      <w:r>
        <w:rPr>
          <w:rFonts w:ascii="David" w:hAnsi="David" w:cs="David" w:hint="cs"/>
          <w:sz w:val="24"/>
          <w:szCs w:val="24"/>
          <w:rtl/>
        </w:rPr>
        <w:t xml:space="preserve">התובע להמשך מגוריה של הנתבעת בדירה. מאחר וזכויות התובע בדירה מעוגנות בצוואה ובנסח הטאבו והנתבעת היא זו שצריכה להוכיח את זכויותיה הנטענות והבלתי רשומות בדירה, הרי שהיה על הנתבעת להביא ראיות ועדים להבטחה הנטענת של המנוחה לעניין המשך מגוריה בדירה או להבטחה הנטענת של התובע כלפיה, אולם הנתבעת בחרה לצרף רק תצהיר של מר </w:t>
      </w:r>
      <w:r w:rsidR="00E43E0D">
        <w:rPr>
          <w:rFonts w:ascii="David" w:hAnsi="David" w:cs="David" w:hint="cs"/>
          <w:sz w:val="24"/>
          <w:szCs w:val="24"/>
          <w:rtl/>
        </w:rPr>
        <w:t>כ'</w:t>
      </w:r>
      <w:r w:rsidR="00E13F4A">
        <w:rPr>
          <w:rFonts w:ascii="David" w:hAnsi="David" w:cs="David" w:hint="cs"/>
          <w:sz w:val="24"/>
          <w:szCs w:val="24"/>
          <w:rtl/>
        </w:rPr>
        <w:t xml:space="preserve"> </w:t>
      </w:r>
      <w:r>
        <w:rPr>
          <w:rFonts w:ascii="David" w:hAnsi="David" w:cs="David" w:hint="cs"/>
          <w:sz w:val="24"/>
          <w:szCs w:val="24"/>
          <w:rtl/>
        </w:rPr>
        <w:t>, אחיה של המנוחה כפי שיפורט בהמשך.</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הנתבעת אינה חולקת על התשלומים שבוצעו ע"י התובע, אלא שלטענתה היא השתתפה עמו ב</w:t>
      </w:r>
      <w:r w:rsidRPr="00965F05">
        <w:rPr>
          <w:rFonts w:ascii="David" w:hAnsi="David" w:cs="David"/>
          <w:sz w:val="24"/>
          <w:szCs w:val="24"/>
          <w:rtl/>
        </w:rPr>
        <w:t xml:space="preserve">תשלומים </w:t>
      </w:r>
      <w:r>
        <w:rPr>
          <w:rFonts w:ascii="David" w:hAnsi="David" w:cs="David" w:hint="cs"/>
          <w:sz w:val="24"/>
          <w:szCs w:val="24"/>
          <w:rtl/>
        </w:rPr>
        <w:t>עבור</w:t>
      </w:r>
      <w:r w:rsidRPr="00965F05">
        <w:rPr>
          <w:rFonts w:ascii="David" w:hAnsi="David" w:cs="David"/>
          <w:sz w:val="24"/>
          <w:szCs w:val="24"/>
          <w:rtl/>
        </w:rPr>
        <w:t xml:space="preserve"> הדירה עד לשנת 2014 </w:t>
      </w:r>
      <w:r>
        <w:rPr>
          <w:rFonts w:ascii="David" w:hAnsi="David" w:cs="David" w:hint="cs"/>
          <w:sz w:val="24"/>
          <w:szCs w:val="24"/>
          <w:rtl/>
        </w:rPr>
        <w:t>בשל</w:t>
      </w:r>
      <w:r w:rsidRPr="00965F05">
        <w:rPr>
          <w:rFonts w:ascii="David" w:hAnsi="David" w:cs="David"/>
          <w:sz w:val="24"/>
          <w:szCs w:val="24"/>
          <w:rtl/>
        </w:rPr>
        <w:t xml:space="preserve"> הבטחת התובע כי יעביר לה חלק מהזכויות בדירה</w:t>
      </w:r>
      <w:r>
        <w:rPr>
          <w:rFonts w:ascii="David" w:hAnsi="David" w:cs="David" w:hint="cs"/>
          <w:sz w:val="24"/>
          <w:szCs w:val="24"/>
          <w:rtl/>
        </w:rPr>
        <w:t>. מנגד טוען התובע, כי מעולם לא הבטיח לתובעת חלק בדירה, אלא מדו</w:t>
      </w:r>
      <w:r w:rsidRPr="00965F05">
        <w:rPr>
          <w:rFonts w:ascii="David" w:hAnsi="David" w:cs="David"/>
          <w:sz w:val="24"/>
          <w:szCs w:val="24"/>
          <w:rtl/>
        </w:rPr>
        <w:t>בר בתשלומי תחזוקה שוטפים מכוח מגוריה ב</w:t>
      </w:r>
      <w:r>
        <w:rPr>
          <w:rFonts w:ascii="David" w:hAnsi="David" w:cs="David" w:hint="cs"/>
          <w:sz w:val="24"/>
          <w:szCs w:val="24"/>
          <w:rtl/>
        </w:rPr>
        <w:t xml:space="preserve">דירה. </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הנתבעת צירפה כנספח 1 לתצהירה טבלה המפרטת העברות כספיות שביצעה לתובע בין התאריכים 29.05.14-15.05.09 בסך כולל של כ-55,000 ₪, כאשר בכתב יד צוין מתחת לטבלה כי תשלומים אלו אינם כוללים תשלומים נוספים שבוצעו עבור הדירה לרבות תשלום לעו"ד בסך כולל של כ-80,000 ₪. הנתבעת צירפה כנספח 2 לתצהירה מסמכים הנוגעים לרכישת הדירה </w:t>
      </w:r>
      <w:r>
        <w:rPr>
          <w:rFonts w:ascii="David" w:hAnsi="David" w:cs="David" w:hint="cs"/>
          <w:sz w:val="24"/>
          <w:szCs w:val="24"/>
          <w:rtl/>
        </w:rPr>
        <w:lastRenderedPageBreak/>
        <w:t xml:space="preserve">וקבלות בגין תשלום לעו"ד, אלא שמסמכים אלו אינם מוכיחים כי הנתבעת השתתפה ישירות בעלות רכישת הדירה, כפי שיפורט להלן. </w:t>
      </w:r>
    </w:p>
    <w:p w:rsidR="00377CDF" w:rsidRPr="003F0D76" w:rsidRDefault="00377CDF" w:rsidP="00E43E0D">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הנתבעת צירפה שובר לתשלום ע"ש המנוחה בסך 350 ₪ עבור מבצע "דירה משלי" מיום 23.11.08, כאשר נרשם</w:t>
      </w:r>
      <w:r w:rsidR="001A252F">
        <w:rPr>
          <w:rFonts w:ascii="David" w:hAnsi="David" w:cs="David" w:hint="cs"/>
          <w:sz w:val="24"/>
          <w:szCs w:val="24"/>
          <w:rtl/>
        </w:rPr>
        <w:t xml:space="preserve"> בכתב יד "שולם עבור שמאות ע"י ד</w:t>
      </w:r>
      <w:r w:rsidR="00E43E0D">
        <w:rPr>
          <w:rFonts w:ascii="David" w:hAnsi="David" w:cs="David" w:hint="cs"/>
          <w:sz w:val="24"/>
          <w:szCs w:val="24"/>
          <w:rtl/>
        </w:rPr>
        <w:t>'</w:t>
      </w:r>
      <w:r w:rsidR="001A252F">
        <w:rPr>
          <w:rFonts w:ascii="David" w:hAnsi="David" w:cs="David" w:hint="cs"/>
          <w:sz w:val="24"/>
          <w:szCs w:val="24"/>
          <w:rtl/>
        </w:rPr>
        <w:t xml:space="preserve"> + י</w:t>
      </w:r>
      <w:r w:rsidR="00E43E0D">
        <w:rPr>
          <w:rFonts w:ascii="David" w:hAnsi="David" w:cs="David" w:hint="cs"/>
          <w:sz w:val="24"/>
          <w:szCs w:val="24"/>
          <w:rtl/>
        </w:rPr>
        <w:t>'</w:t>
      </w:r>
      <w:r w:rsidR="001A252F">
        <w:rPr>
          <w:rFonts w:ascii="David" w:hAnsi="David" w:cs="David" w:hint="cs"/>
          <w:sz w:val="24"/>
          <w:szCs w:val="24"/>
          <w:rtl/>
        </w:rPr>
        <w:t xml:space="preserve"> </w:t>
      </w:r>
      <w:r>
        <w:rPr>
          <w:rFonts w:ascii="David" w:hAnsi="David" w:cs="David" w:hint="cs"/>
          <w:sz w:val="24"/>
          <w:szCs w:val="24"/>
          <w:rtl/>
        </w:rPr>
        <w:t>", אולם אין כל אסמכתא כיצד שולם השובר בפועל. הנתבעת צירפה קבלה</w:t>
      </w:r>
      <w:r w:rsidR="00E43E0D">
        <w:rPr>
          <w:rFonts w:ascii="David" w:hAnsi="David" w:cs="David" w:hint="cs"/>
          <w:sz w:val="24"/>
          <w:szCs w:val="24"/>
          <w:rtl/>
        </w:rPr>
        <w:t xml:space="preserve"> של עו"ד </w:t>
      </w:r>
      <w:r>
        <w:rPr>
          <w:rFonts w:ascii="David" w:hAnsi="David" w:cs="David" w:hint="cs"/>
          <w:sz w:val="24"/>
          <w:szCs w:val="24"/>
          <w:rtl/>
        </w:rPr>
        <w:t>אשואל בסך 5,400 ₪ מיום 10.01.06 ע"ש התובע בגין טיפול משפטי בענייני המנוחה, אלא שמדובר בתשלום ע"י התובע ולא ע"י הנתבעת וממילא מדובר בתאריך שקדם לרכישת הדירה. צורף אישור נוסף בדבר תשלום לעו"ד אשואל בסך 2,000 ₪ בתאריך 22.01.09, אלא שגם על אישור זה נרשם "שולם ע"י י</w:t>
      </w:r>
      <w:r w:rsidR="00E43E0D">
        <w:rPr>
          <w:rFonts w:ascii="David" w:hAnsi="David" w:cs="David" w:hint="cs"/>
          <w:sz w:val="24"/>
          <w:szCs w:val="24"/>
          <w:rtl/>
        </w:rPr>
        <w:t>'</w:t>
      </w:r>
      <w:r>
        <w:rPr>
          <w:rFonts w:ascii="David" w:hAnsi="David" w:cs="David" w:hint="cs"/>
          <w:sz w:val="24"/>
          <w:szCs w:val="24"/>
          <w:rtl/>
        </w:rPr>
        <w:t xml:space="preserve">". </w:t>
      </w:r>
      <w:r w:rsidRPr="009F5939">
        <w:rPr>
          <w:rFonts w:ascii="David" w:hAnsi="David" w:cs="David" w:hint="cs"/>
          <w:b/>
          <w:bCs/>
          <w:sz w:val="24"/>
          <w:szCs w:val="24"/>
          <w:u w:val="single"/>
          <w:rtl/>
        </w:rPr>
        <w:t>ראה גם</w:t>
      </w:r>
      <w:r>
        <w:rPr>
          <w:rFonts w:ascii="David" w:hAnsi="David" w:cs="David" w:hint="cs"/>
          <w:b/>
          <w:bCs/>
          <w:sz w:val="24"/>
          <w:szCs w:val="24"/>
          <w:u w:val="single"/>
          <w:rtl/>
        </w:rPr>
        <w:t>:</w:t>
      </w:r>
      <w:r>
        <w:rPr>
          <w:rFonts w:ascii="David" w:hAnsi="David" w:cs="David" w:hint="cs"/>
          <w:sz w:val="24"/>
          <w:szCs w:val="24"/>
          <w:rtl/>
        </w:rPr>
        <w:t xml:space="preserve"> חקירת התובע מעמ' 20 לפרוטוקול ש' 27 ועד עמ' 22 לפרוטוקול ש' 29. הנתבעת צירפה מסמכים הנוגעים לרכישת הדירה מהם עולה, כי לאחר הנחה, עמד מחיר הדירה על סך 244,742 ₪, אולם אין במסמכים אלו אסמכתא לכך שהנתבעת מימנה ישירות חלק מעלות הדירה.</w:t>
      </w:r>
    </w:p>
    <w:p w:rsidR="00377CDF" w:rsidRPr="00DA5516" w:rsidRDefault="00377CDF" w:rsidP="00CC6372">
      <w:pPr>
        <w:pStyle w:val="af"/>
        <w:numPr>
          <w:ilvl w:val="0"/>
          <w:numId w:val="1"/>
        </w:numPr>
        <w:spacing w:line="360" w:lineRule="auto"/>
        <w:ind w:left="368"/>
        <w:jc w:val="both"/>
        <w:rPr>
          <w:rFonts w:ascii="David" w:hAnsi="David" w:cs="David"/>
          <w:sz w:val="24"/>
          <w:szCs w:val="24"/>
        </w:rPr>
      </w:pPr>
      <w:r w:rsidRPr="00DA5516">
        <w:rPr>
          <w:rFonts w:ascii="David" w:hAnsi="David" w:cs="David" w:hint="cs"/>
          <w:sz w:val="24"/>
          <w:szCs w:val="24"/>
          <w:rtl/>
        </w:rPr>
        <w:t xml:space="preserve">מנגד, אין מחלוקת כי הנתבעת העבירה כספים לידי התובע עצמו. הנתבעת צירפה קבלות על סך 350 ₪ כל אחת שהתקבלו מידי התובע ונרשם עליהן "הוצאות דירה", וזאת החל מתאריך 30.05.09 ועד 30.08.13, </w:t>
      </w:r>
      <w:r w:rsidR="00CC6372">
        <w:rPr>
          <w:rFonts w:ascii="David" w:hAnsi="David" w:cs="David" w:hint="cs"/>
          <w:sz w:val="24"/>
          <w:szCs w:val="24"/>
          <w:rtl/>
        </w:rPr>
        <w:t>ב</w:t>
      </w:r>
      <w:r w:rsidRPr="00DA5516">
        <w:rPr>
          <w:rFonts w:ascii="David" w:hAnsi="David" w:cs="David" w:hint="cs"/>
          <w:sz w:val="24"/>
          <w:szCs w:val="24"/>
          <w:rtl/>
        </w:rPr>
        <w:t>סך מצטבר של 18,200 ₪.</w:t>
      </w:r>
      <w:r>
        <w:rPr>
          <w:rFonts w:ascii="David" w:hAnsi="David" w:cs="David" w:hint="cs"/>
          <w:sz w:val="24"/>
          <w:szCs w:val="24"/>
          <w:rtl/>
        </w:rPr>
        <w:t xml:space="preserve"> </w:t>
      </w:r>
    </w:p>
    <w:p w:rsidR="00377CDF" w:rsidRPr="00080C50"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נוסף על כך, הנתבעת צירפה כנספח 3 לתצהירה דפי בנק המעידים על העברות בסך של 1,000 ₪ לחודש לחשבונו של התובע בעיקר בהוראות קבע ולעיתים </w:t>
      </w:r>
      <w:r w:rsidRPr="00080C50">
        <w:rPr>
          <w:rFonts w:ascii="David" w:hAnsi="David" w:cs="David" w:hint="cs"/>
          <w:sz w:val="24"/>
          <w:szCs w:val="24"/>
          <w:rtl/>
        </w:rPr>
        <w:t xml:space="preserve">בהוראה טלפונית מתאריך 16.04.09 ועד </w:t>
      </w:r>
      <w:r>
        <w:rPr>
          <w:rFonts w:ascii="David" w:hAnsi="David" w:cs="David" w:hint="cs"/>
          <w:sz w:val="24"/>
          <w:szCs w:val="24"/>
          <w:rtl/>
        </w:rPr>
        <w:t>29.05.14</w:t>
      </w:r>
      <w:r w:rsidRPr="00080C50">
        <w:rPr>
          <w:rFonts w:ascii="David" w:hAnsi="David" w:cs="David" w:hint="cs"/>
          <w:sz w:val="24"/>
          <w:szCs w:val="24"/>
          <w:rtl/>
        </w:rPr>
        <w:t xml:space="preserve"> בסך מצטבר של כ-5</w:t>
      </w:r>
      <w:r>
        <w:rPr>
          <w:rFonts w:ascii="David" w:hAnsi="David" w:cs="David" w:hint="cs"/>
          <w:sz w:val="24"/>
          <w:szCs w:val="24"/>
          <w:rtl/>
        </w:rPr>
        <w:t>9</w:t>
      </w:r>
      <w:r w:rsidRPr="00080C50">
        <w:rPr>
          <w:rFonts w:ascii="David" w:hAnsi="David" w:cs="David" w:hint="cs"/>
          <w:sz w:val="24"/>
          <w:szCs w:val="24"/>
          <w:rtl/>
        </w:rPr>
        <w:t>,000 ₪. יצוין, כי בדפי הבנק של הנתבעת קיימים גם חיובים נוספים בגין משיכות שיקים ומשיכות מזומנים, אולם לא הוכח כי מדובר בכספים ששולמו לידי התובע.</w:t>
      </w:r>
      <w:r>
        <w:rPr>
          <w:rFonts w:ascii="David" w:hAnsi="David" w:cs="David" w:hint="cs"/>
          <w:sz w:val="24"/>
          <w:szCs w:val="24"/>
          <w:rtl/>
        </w:rPr>
        <w:t xml:space="preserve"> התובע לא הכחיש את כי הנתבעת העבירה לו סך חודשי של 1,000 ₪ למשך ארבע או חמש שנים. </w:t>
      </w:r>
      <w:r w:rsidRPr="00493552">
        <w:rPr>
          <w:rFonts w:ascii="David" w:hAnsi="David" w:cs="David" w:hint="cs"/>
          <w:b/>
          <w:bCs/>
          <w:sz w:val="24"/>
          <w:szCs w:val="24"/>
          <w:u w:val="single"/>
          <w:rtl/>
        </w:rPr>
        <w:t>ראה:</w:t>
      </w:r>
      <w:r>
        <w:rPr>
          <w:rFonts w:ascii="David" w:hAnsi="David" w:cs="David" w:hint="cs"/>
          <w:sz w:val="24"/>
          <w:szCs w:val="24"/>
          <w:rtl/>
        </w:rPr>
        <w:t xml:space="preserve"> עמ' 20 לפרוטוקול ש' 26-22.</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 הכחיש כי התשלומים בסך 350 ₪ לחודש היו השתתפות של הנתבעת בתשלום שכ"ט עו"ד אשוואל וכי התשלומים בסך 1,000 ₪ לחודש היו כנגד זכויות בדירה. התובע העיד, כי מדובר בהשתתפות של הנתבעת בקניות לבית שהוא ערך. </w:t>
      </w:r>
      <w:r w:rsidRPr="00493552">
        <w:rPr>
          <w:rFonts w:ascii="David" w:hAnsi="David" w:cs="David" w:hint="cs"/>
          <w:b/>
          <w:bCs/>
          <w:sz w:val="24"/>
          <w:szCs w:val="24"/>
          <w:u w:val="single"/>
          <w:rtl/>
        </w:rPr>
        <w:t>ראה:</w:t>
      </w:r>
      <w:r>
        <w:rPr>
          <w:rFonts w:ascii="David" w:hAnsi="David" w:cs="David" w:hint="cs"/>
          <w:sz w:val="24"/>
          <w:szCs w:val="24"/>
          <w:rtl/>
        </w:rPr>
        <w:t xml:space="preserve"> מעמ' 22 לפרוטוקול ש' 3 ועד עמ' 23 לפרוטוקול ש' 8.</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אין מחלוקת שאין הסכם בכתב בין הצדדים לפיו התשלומים ששילמה הנתבעת לתובע הם כנגד חלק בדירה. עם זאת, עצם העברת הכספים לידי התובע מעלה תהיות רבות. בשנים 2014-2009 הדירה הייתה בבעלות של המנוחה, והיא הועברה בלשכת רישום המקרקעין ע"ש התובע רק בשנת 2016. בנסיבות אלו נשאלת השאלה: מדוע נדרשה הנתבעת להעביר תשלומים כלשהם לידי התובע ולא לידי המנוחה, על אף שבאותה תקופה לתובע לא היה כל מעמד ביחס לדירה?! יוזכר, כי התובעת התגוררה עם המנוחה כל ימי חייה ולא עלתה טענה ע"י מי מהצדדים כי התובעת נהגה לשלם למנוחה כספים בגין מגוריה בדירה. אם כך, מה השתנה לאחר שהתובע עבר להתגורר עם הנתבעת והמנוחה בדירה לאחר גירושיו? מדוע צצה לפתע דרישה לתשלום ועוד מצד התובע ולא מצד המנוחה עצמה? גם העובדה כי הנתבעת נאלצה לפצל את התשלומים, כך שסך חודשי של 1,000 ₪ שולם בהעברות בנקאיות לחשבון התובע וסך חודשי של 350 ₪ שולם במזומן בגין </w:t>
      </w:r>
      <w:r>
        <w:rPr>
          <w:rFonts w:ascii="David" w:hAnsi="David" w:cs="David" w:hint="cs"/>
          <w:sz w:val="24"/>
          <w:szCs w:val="24"/>
          <w:rtl/>
        </w:rPr>
        <w:lastRenderedPageBreak/>
        <w:t xml:space="preserve">"הוצאות דירה" מעוררת תמיהה. אם מדובר בהשתתפות בהוצאות החזקת הדירה, מדוע יש צורך לפצל את התשלום? מדוע מדובר בסכומים קבועים ולא לפי הוצאות צריכה בפועל וכנגד קבלות? התובע העיד, כי הנתבעת בחרה לפצל את התשלום ולהעביר 1,000 ₪ בהעברה בנקאית ו-350 ₪ במזומן אולם לא הסביר מה ההיגיון בפיצול הנ"ל. </w:t>
      </w:r>
      <w:r w:rsidRPr="005264A7">
        <w:rPr>
          <w:rFonts w:ascii="David" w:hAnsi="David" w:cs="David" w:hint="cs"/>
          <w:b/>
          <w:bCs/>
          <w:sz w:val="24"/>
          <w:szCs w:val="24"/>
          <w:u w:val="single"/>
          <w:rtl/>
        </w:rPr>
        <w:t>ראה:</w:t>
      </w:r>
      <w:r>
        <w:rPr>
          <w:rFonts w:ascii="David" w:hAnsi="David" w:cs="David" w:hint="cs"/>
          <w:sz w:val="24"/>
          <w:szCs w:val="24"/>
          <w:rtl/>
        </w:rPr>
        <w:t xml:space="preserve"> עמ' 26 לפרוטוקול ש' 20-11.</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העובדה שהנתבעת ביצעה את התשלומים לידי התובע בזמן שהדירה הייתה שייכת למנוחה מחזקת את מסקנתי כי הנתבעת מילאה אחר הוראותיו של התובע מבלי להבין במה מדובר ומבלי לקבל ייעוץ משפטי לעניין זה, וזאת על אף שהתובע מודע היטב למוגבלותה של אחותו, לחולשתה ולתמימותה. מנגד, התובע היה מודע לכך כי הדירה כלל אינה בבעלותו, בזמן שהנתבעת ביצעה תשלומים לידיו.</w:t>
      </w:r>
      <w:r w:rsidRPr="00A24FEE">
        <w:rPr>
          <w:rFonts w:ascii="David" w:hAnsi="David" w:cs="David" w:hint="cs"/>
          <w:b/>
          <w:bCs/>
          <w:sz w:val="24"/>
          <w:szCs w:val="24"/>
          <w:u w:val="single"/>
          <w:rtl/>
        </w:rPr>
        <w:t xml:space="preserve"> ראה</w:t>
      </w:r>
      <w:r>
        <w:rPr>
          <w:rFonts w:ascii="David" w:hAnsi="David" w:cs="David" w:hint="cs"/>
          <w:sz w:val="24"/>
          <w:szCs w:val="24"/>
          <w:rtl/>
        </w:rPr>
        <w:t xml:space="preserve">: עמ' 23 לפרוטוקול ש' 19-16. </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סבורה אני, כי העובדה שהיה מדובר בתשלומים קבועים תרמה לאמונתה של הנתבעת כי באמצעות תשלומים אלו היא מבטיחה את זכויותיה בדירה, קרי חלק מהבעלות בדירה או למצער זכות מגורים עד אריכות ימיה.  </w:t>
      </w:r>
    </w:p>
    <w:p w:rsidR="00377CDF" w:rsidRDefault="00377CDF" w:rsidP="00CC6372">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 xml:space="preserve">עוד העידה הנתבעת כי היא ביקשה מהתובע לציין בקבלות שהוא הנפיק לה כי מדובר בתשלומים עבור חלקה בדירה, אולם התובע סירב ועמד על כך שיירשם "הוצאות דירה", כאשר לדבריה מדובר ב"ראש קטן" והיא התעייפה מלריב עמו על כך. </w:t>
      </w:r>
      <w:r w:rsidRPr="001F2F04">
        <w:rPr>
          <w:rFonts w:ascii="David" w:hAnsi="David" w:cs="David" w:hint="cs"/>
          <w:b/>
          <w:bCs/>
          <w:sz w:val="24"/>
          <w:szCs w:val="24"/>
          <w:u w:val="single"/>
          <w:rtl/>
        </w:rPr>
        <w:t>ראה:</w:t>
      </w:r>
      <w:r>
        <w:rPr>
          <w:rFonts w:ascii="David" w:hAnsi="David" w:cs="David" w:hint="cs"/>
          <w:sz w:val="24"/>
          <w:szCs w:val="24"/>
          <w:rtl/>
        </w:rPr>
        <w:t xml:space="preserve"> עמ' 52 לפרוטוקול ש' 17-2. עיון בקבלות שצורפו כנספח 2 לתצהיר הנתבעת מעלה כי בחלקן נרשם "הוצאות דירה" ובחלקן נרשם "הוצאות טיפול דירה", דבר שעשוי להתפרש </w:t>
      </w:r>
      <w:r w:rsidR="00CC6372">
        <w:rPr>
          <w:rFonts w:ascii="David" w:hAnsi="David" w:cs="David" w:hint="cs"/>
          <w:sz w:val="24"/>
          <w:szCs w:val="24"/>
          <w:rtl/>
        </w:rPr>
        <w:t xml:space="preserve">ע"י הנתבעת </w:t>
      </w:r>
      <w:r>
        <w:rPr>
          <w:rFonts w:ascii="David" w:hAnsi="David" w:cs="David" w:hint="cs"/>
          <w:sz w:val="24"/>
          <w:szCs w:val="24"/>
          <w:rtl/>
        </w:rPr>
        <w:t>כהוצאות עבור רכישת הדירה או טיפול ברכישת הדירה ולאו דווקא הוצאות החזקת דירה שוטפות.</w:t>
      </w:r>
    </w:p>
    <w:p w:rsidR="00377CDF" w:rsidRPr="00A24FEE" w:rsidRDefault="00377CDF" w:rsidP="00CC6372">
      <w:pPr>
        <w:spacing w:line="360" w:lineRule="auto"/>
        <w:ind w:left="8"/>
        <w:jc w:val="both"/>
        <w:rPr>
          <w:rFonts w:ascii="David" w:hAnsi="David"/>
          <w:b/>
          <w:bCs/>
          <w:u w:val="single"/>
        </w:rPr>
      </w:pPr>
      <w:r w:rsidRPr="00A24FEE">
        <w:rPr>
          <w:rFonts w:ascii="David" w:hAnsi="David" w:hint="cs"/>
          <w:b/>
          <w:bCs/>
          <w:u w:val="single"/>
          <w:rtl/>
        </w:rPr>
        <w:t>הסכם הו</w:t>
      </w:r>
      <w:r>
        <w:rPr>
          <w:rFonts w:ascii="David" w:hAnsi="David" w:hint="cs"/>
          <w:b/>
          <w:bCs/>
          <w:u w:val="single"/>
          <w:rtl/>
        </w:rPr>
        <w:t>ו</w:t>
      </w:r>
      <w:r w:rsidRPr="00A24FEE">
        <w:rPr>
          <w:rFonts w:ascii="David" w:hAnsi="David" w:hint="cs"/>
          <w:b/>
          <w:bCs/>
          <w:u w:val="single"/>
          <w:rtl/>
        </w:rPr>
        <w:t>יתור הנטען</w:t>
      </w:r>
      <w:r>
        <w:rPr>
          <w:rFonts w:ascii="David" w:hAnsi="David" w:hint="cs"/>
          <w:b/>
          <w:bCs/>
          <w:u w:val="single"/>
          <w:rtl/>
        </w:rPr>
        <w:t xml:space="preserve"> מצד הנתבעת</w:t>
      </w:r>
    </w:p>
    <w:p w:rsidR="00377CDF" w:rsidRPr="00965F05" w:rsidRDefault="00377CDF" w:rsidP="00377CDF">
      <w:pPr>
        <w:pStyle w:val="af"/>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בכתב ההגנה נטען כאמור, כי </w:t>
      </w:r>
      <w:r w:rsidRPr="00965F05">
        <w:rPr>
          <w:rFonts w:ascii="David" w:hAnsi="David" w:cs="David"/>
          <w:sz w:val="24"/>
          <w:szCs w:val="24"/>
          <w:rtl/>
        </w:rPr>
        <w:t>בשנת 2014 התובע הבטיח להשיב ל</w:t>
      </w:r>
      <w:r>
        <w:rPr>
          <w:rFonts w:ascii="David" w:hAnsi="David" w:cs="David" w:hint="cs"/>
          <w:sz w:val="24"/>
          <w:szCs w:val="24"/>
          <w:rtl/>
        </w:rPr>
        <w:t>נתבעת את ה</w:t>
      </w:r>
      <w:r w:rsidRPr="00965F05">
        <w:rPr>
          <w:rFonts w:ascii="David" w:hAnsi="David" w:cs="David"/>
          <w:sz w:val="24"/>
          <w:szCs w:val="24"/>
          <w:rtl/>
        </w:rPr>
        <w:t>כספים ששילמה במידה ותצא מהדירה ואף החתים אותה על ויתור על חלקה ב</w:t>
      </w:r>
      <w:r>
        <w:rPr>
          <w:rFonts w:ascii="David" w:hAnsi="David" w:cs="David" w:hint="cs"/>
          <w:sz w:val="24"/>
          <w:szCs w:val="24"/>
          <w:rtl/>
        </w:rPr>
        <w:t>דירה, אולם,</w:t>
      </w:r>
      <w:r w:rsidRPr="00965F05">
        <w:rPr>
          <w:rFonts w:ascii="David" w:hAnsi="David" w:cs="David"/>
          <w:sz w:val="24"/>
          <w:szCs w:val="24"/>
          <w:rtl/>
        </w:rPr>
        <w:t xml:space="preserve"> בסופו של יום התובע סרב להשיב לה כספים אלו ועל כן </w:t>
      </w:r>
      <w:r>
        <w:rPr>
          <w:rFonts w:ascii="David" w:hAnsi="David" w:cs="David" w:hint="cs"/>
          <w:sz w:val="24"/>
          <w:szCs w:val="24"/>
          <w:rtl/>
        </w:rPr>
        <w:t xml:space="preserve">הנתבעת </w:t>
      </w:r>
      <w:r w:rsidRPr="00965F05">
        <w:rPr>
          <w:rFonts w:ascii="David" w:hAnsi="David" w:cs="David"/>
          <w:sz w:val="24"/>
          <w:szCs w:val="24"/>
          <w:rtl/>
        </w:rPr>
        <w:t>נותרה ל</w:t>
      </w:r>
      <w:r>
        <w:rPr>
          <w:rFonts w:ascii="David" w:hAnsi="David" w:cs="David" w:hint="cs"/>
          <w:sz w:val="24"/>
          <w:szCs w:val="24"/>
          <w:rtl/>
        </w:rPr>
        <w:t>התגורר</w:t>
      </w:r>
      <w:r w:rsidRPr="00965F05">
        <w:rPr>
          <w:rFonts w:ascii="David" w:hAnsi="David" w:cs="David"/>
          <w:sz w:val="24"/>
          <w:szCs w:val="24"/>
          <w:rtl/>
        </w:rPr>
        <w:t xml:space="preserve"> בדירה. </w:t>
      </w:r>
      <w:r>
        <w:rPr>
          <w:rFonts w:ascii="David" w:hAnsi="David" w:cs="David" w:hint="cs"/>
          <w:sz w:val="24"/>
          <w:szCs w:val="24"/>
          <w:rtl/>
        </w:rPr>
        <w:t>מנגד, התובע לא הזכיר הסכם ויתור מצד הנתבעת בכתב התביעה או בתצהיר עדות ראשית מטעמו ולא צירף את הסכם ה</w:t>
      </w:r>
      <w:r w:rsidR="00CC6372">
        <w:rPr>
          <w:rFonts w:ascii="David" w:hAnsi="David" w:cs="David" w:hint="cs"/>
          <w:sz w:val="24"/>
          <w:szCs w:val="24"/>
          <w:rtl/>
        </w:rPr>
        <w:t>ו</w:t>
      </w:r>
      <w:r>
        <w:rPr>
          <w:rFonts w:ascii="David" w:hAnsi="David" w:cs="David" w:hint="cs"/>
          <w:sz w:val="24"/>
          <w:szCs w:val="24"/>
          <w:rtl/>
        </w:rPr>
        <w:t>ויתור ל</w:t>
      </w:r>
      <w:r w:rsidR="00CC6372">
        <w:rPr>
          <w:rFonts w:ascii="David" w:hAnsi="David" w:cs="David" w:hint="cs"/>
          <w:sz w:val="24"/>
          <w:szCs w:val="24"/>
          <w:rtl/>
        </w:rPr>
        <w:t>תיק ה</w:t>
      </w:r>
      <w:r>
        <w:rPr>
          <w:rFonts w:ascii="David" w:hAnsi="David" w:cs="David" w:hint="cs"/>
          <w:sz w:val="24"/>
          <w:szCs w:val="24"/>
          <w:rtl/>
        </w:rPr>
        <w:t>מוצגים מטעמו.</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בדיון ההוכחות התברר כי התובע מחזיק בידיו את הסכם הוויתור הנטען מתאריך 05.08.2014 והוא הקריא מתוכו בזמן חקירתו כדלקמן:</w:t>
      </w:r>
    </w:p>
    <w:p w:rsidR="00377CDF" w:rsidRPr="00500BD0" w:rsidRDefault="00377CDF" w:rsidP="00E43E0D">
      <w:pPr>
        <w:pStyle w:val="af"/>
        <w:spacing w:line="360" w:lineRule="auto"/>
        <w:ind w:left="2158" w:hanging="1790"/>
        <w:jc w:val="both"/>
        <w:rPr>
          <w:rFonts w:ascii="David" w:hAnsi="David" w:cs="David"/>
          <w:b/>
          <w:bCs/>
          <w:sz w:val="24"/>
          <w:szCs w:val="24"/>
        </w:rPr>
      </w:pPr>
      <w:r w:rsidRPr="00500BD0">
        <w:rPr>
          <w:rFonts w:ascii="David" w:hAnsi="David" w:cs="David" w:hint="cs"/>
          <w:b/>
          <w:bCs/>
          <w:sz w:val="24"/>
          <w:szCs w:val="24"/>
          <w:rtl/>
        </w:rPr>
        <w:t xml:space="preserve">" </w:t>
      </w:r>
      <w:r>
        <w:rPr>
          <w:rFonts w:ascii="David" w:hAnsi="David" w:cs="David" w:hint="cs"/>
          <w:b/>
          <w:bCs/>
          <w:sz w:val="24"/>
          <w:szCs w:val="24"/>
          <w:rtl/>
        </w:rPr>
        <w:t xml:space="preserve">העד, מר </w:t>
      </w:r>
      <w:r w:rsidR="00E43E0D">
        <w:rPr>
          <w:rFonts w:ascii="David" w:hAnsi="David" w:cs="David" w:hint="cs"/>
          <w:b/>
          <w:bCs/>
          <w:sz w:val="24"/>
          <w:szCs w:val="24"/>
          <w:rtl/>
        </w:rPr>
        <w:t>י':</w:t>
      </w:r>
      <w:r>
        <w:rPr>
          <w:rFonts w:ascii="David" w:hAnsi="David" w:cs="David"/>
          <w:b/>
          <w:bCs/>
          <w:sz w:val="24"/>
          <w:szCs w:val="24"/>
          <w:rtl/>
        </w:rPr>
        <w:tab/>
      </w:r>
      <w:r w:rsidRPr="00500BD0">
        <w:rPr>
          <w:rFonts w:ascii="David" w:hAnsi="David" w:cs="David" w:hint="cs"/>
          <w:b/>
          <w:bCs/>
          <w:sz w:val="24"/>
          <w:szCs w:val="24"/>
          <w:rtl/>
        </w:rPr>
        <w:t xml:space="preserve">ב-05.08.2014 הסכם מאושר על ידי שני הצדדים. הסכם בין </w:t>
      </w:r>
      <w:r w:rsidR="00E43E0D">
        <w:rPr>
          <w:rFonts w:ascii="David" w:hAnsi="David" w:cs="David" w:hint="cs"/>
          <w:b/>
          <w:bCs/>
          <w:sz w:val="24"/>
          <w:szCs w:val="24"/>
          <w:rtl/>
        </w:rPr>
        <w:t>ד'</w:t>
      </w:r>
      <w:r w:rsidR="001A252F">
        <w:rPr>
          <w:rFonts w:ascii="David" w:hAnsi="David" w:cs="David" w:hint="cs"/>
          <w:b/>
          <w:bCs/>
          <w:sz w:val="24"/>
          <w:szCs w:val="24"/>
          <w:rtl/>
        </w:rPr>
        <w:t xml:space="preserve"> </w:t>
      </w:r>
      <w:r w:rsidRPr="00500BD0">
        <w:rPr>
          <w:rFonts w:ascii="David" w:hAnsi="David" w:cs="David" w:hint="cs"/>
          <w:b/>
          <w:bCs/>
          <w:sz w:val="24"/>
          <w:szCs w:val="24"/>
          <w:rtl/>
        </w:rPr>
        <w:t xml:space="preserve"> תעודת זהות </w:t>
      </w:r>
      <w:r w:rsidR="001A252F">
        <w:rPr>
          <w:rFonts w:ascii="David" w:hAnsi="David" w:cs="David" w:hint="cs"/>
          <w:b/>
          <w:bCs/>
          <w:sz w:val="24"/>
          <w:szCs w:val="24"/>
          <w:rtl/>
        </w:rPr>
        <w:t>______</w:t>
      </w:r>
      <w:r w:rsidRPr="00500BD0">
        <w:rPr>
          <w:rFonts w:ascii="David" w:hAnsi="David" w:cs="David" w:hint="cs"/>
          <w:b/>
          <w:bCs/>
          <w:sz w:val="24"/>
          <w:szCs w:val="24"/>
          <w:rtl/>
        </w:rPr>
        <w:t xml:space="preserve"> לבין </w:t>
      </w:r>
      <w:r w:rsidR="00E43E0D">
        <w:rPr>
          <w:rFonts w:ascii="David" w:hAnsi="David" w:cs="David" w:hint="cs"/>
          <w:b/>
          <w:bCs/>
          <w:sz w:val="24"/>
          <w:szCs w:val="24"/>
          <w:rtl/>
        </w:rPr>
        <w:t>י'</w:t>
      </w:r>
      <w:r w:rsidR="001A252F">
        <w:rPr>
          <w:rFonts w:ascii="David" w:hAnsi="David" w:cs="David" w:hint="cs"/>
          <w:b/>
          <w:bCs/>
          <w:sz w:val="24"/>
          <w:szCs w:val="24"/>
          <w:rtl/>
        </w:rPr>
        <w:t xml:space="preserve"> </w:t>
      </w:r>
      <w:r w:rsidRPr="00500BD0">
        <w:rPr>
          <w:rFonts w:ascii="David" w:hAnsi="David" w:cs="David" w:hint="cs"/>
          <w:b/>
          <w:bCs/>
          <w:sz w:val="24"/>
          <w:szCs w:val="24"/>
          <w:rtl/>
        </w:rPr>
        <w:t xml:space="preserve">תעודת זהות </w:t>
      </w:r>
      <w:r w:rsidR="001A252F">
        <w:rPr>
          <w:rFonts w:ascii="David" w:hAnsi="David" w:cs="David" w:hint="cs"/>
          <w:b/>
          <w:bCs/>
          <w:sz w:val="24"/>
          <w:szCs w:val="24"/>
          <w:rtl/>
        </w:rPr>
        <w:t>_________</w:t>
      </w:r>
      <w:r w:rsidR="00E43E0D">
        <w:rPr>
          <w:rFonts w:ascii="David" w:hAnsi="David" w:cs="David" w:hint="cs"/>
          <w:b/>
          <w:bCs/>
          <w:sz w:val="24"/>
          <w:szCs w:val="24"/>
          <w:rtl/>
        </w:rPr>
        <w:t xml:space="preserve">. </w:t>
      </w:r>
      <w:r w:rsidRPr="00500BD0">
        <w:rPr>
          <w:rFonts w:ascii="David" w:hAnsi="David" w:cs="David" w:hint="cs"/>
          <w:b/>
          <w:bCs/>
          <w:sz w:val="24"/>
          <w:szCs w:val="24"/>
          <w:rtl/>
        </w:rPr>
        <w:t>אני</w:t>
      </w:r>
      <w:r w:rsidR="001A252F">
        <w:rPr>
          <w:rFonts w:ascii="David" w:hAnsi="David" w:cs="David" w:hint="cs"/>
          <w:b/>
          <w:bCs/>
          <w:sz w:val="24"/>
          <w:szCs w:val="24"/>
          <w:rtl/>
        </w:rPr>
        <w:t xml:space="preserve"> </w:t>
      </w:r>
      <w:r w:rsidRPr="00500BD0">
        <w:rPr>
          <w:rFonts w:ascii="David" w:hAnsi="David" w:cs="David" w:hint="cs"/>
          <w:b/>
          <w:bCs/>
          <w:sz w:val="24"/>
          <w:szCs w:val="24"/>
          <w:rtl/>
        </w:rPr>
        <w:t xml:space="preserve"> ד</w:t>
      </w:r>
      <w:r w:rsidR="00E43E0D">
        <w:rPr>
          <w:rFonts w:ascii="David" w:hAnsi="David" w:cs="David" w:hint="cs"/>
          <w:b/>
          <w:bCs/>
          <w:sz w:val="24"/>
          <w:szCs w:val="24"/>
          <w:rtl/>
        </w:rPr>
        <w:t>'</w:t>
      </w:r>
      <w:r w:rsidR="001A252F">
        <w:rPr>
          <w:rFonts w:ascii="David" w:hAnsi="David" w:cs="David" w:hint="cs"/>
          <w:b/>
          <w:bCs/>
          <w:sz w:val="24"/>
          <w:szCs w:val="24"/>
          <w:rtl/>
        </w:rPr>
        <w:t xml:space="preserve">  </w:t>
      </w:r>
      <w:r w:rsidRPr="00500BD0">
        <w:rPr>
          <w:rFonts w:ascii="David" w:hAnsi="David" w:cs="David" w:hint="cs"/>
          <w:b/>
          <w:bCs/>
          <w:sz w:val="24"/>
          <w:szCs w:val="24"/>
          <w:rtl/>
        </w:rPr>
        <w:t xml:space="preserve">, 05.08.2014, אני </w:t>
      </w:r>
      <w:r w:rsidR="001A252F">
        <w:rPr>
          <w:rFonts w:ascii="David" w:hAnsi="David" w:cs="David" w:hint="cs"/>
          <w:b/>
          <w:bCs/>
          <w:sz w:val="24"/>
          <w:szCs w:val="24"/>
          <w:rtl/>
        </w:rPr>
        <w:t>ד</w:t>
      </w:r>
      <w:r w:rsidR="00E43E0D">
        <w:rPr>
          <w:rFonts w:ascii="David" w:hAnsi="David" w:cs="David" w:hint="cs"/>
          <w:b/>
          <w:bCs/>
          <w:sz w:val="24"/>
          <w:szCs w:val="24"/>
          <w:rtl/>
        </w:rPr>
        <w:t>'</w:t>
      </w:r>
      <w:r w:rsidRPr="00500BD0">
        <w:rPr>
          <w:rFonts w:ascii="David" w:hAnsi="David" w:cs="David" w:hint="cs"/>
          <w:b/>
          <w:bCs/>
          <w:sz w:val="24"/>
          <w:szCs w:val="24"/>
          <w:rtl/>
        </w:rPr>
        <w:t xml:space="preserve"> מאשרת ומתחייבת שאין לי שום זכויות בדירה ששייכת לאימא',</w:t>
      </w:r>
    </w:p>
    <w:p w:rsidR="00377CDF" w:rsidRPr="00500BD0" w:rsidRDefault="00377CDF" w:rsidP="00E43E0D">
      <w:pPr>
        <w:pStyle w:val="af"/>
        <w:spacing w:line="360" w:lineRule="auto"/>
        <w:ind w:left="368"/>
        <w:jc w:val="both"/>
        <w:rPr>
          <w:rFonts w:ascii="David" w:hAnsi="David" w:cs="David"/>
          <w:b/>
          <w:bCs/>
          <w:sz w:val="24"/>
          <w:szCs w:val="24"/>
          <w:rtl/>
        </w:rPr>
      </w:pPr>
      <w:r w:rsidRPr="00500BD0">
        <w:rPr>
          <w:rFonts w:ascii="David" w:hAnsi="David" w:cs="David" w:hint="cs"/>
          <w:b/>
          <w:bCs/>
          <w:sz w:val="24"/>
          <w:szCs w:val="24"/>
          <w:rtl/>
        </w:rPr>
        <w:t xml:space="preserve">העדה, גברת </w:t>
      </w:r>
      <w:r w:rsidR="00E43E0D">
        <w:rPr>
          <w:rFonts w:ascii="David" w:hAnsi="David" w:cs="David" w:hint="cs"/>
          <w:b/>
          <w:bCs/>
          <w:sz w:val="24"/>
          <w:szCs w:val="24"/>
          <w:rtl/>
        </w:rPr>
        <w:t>ד':</w:t>
      </w:r>
      <w:r w:rsidRPr="00500BD0">
        <w:rPr>
          <w:rFonts w:ascii="David" w:hAnsi="David" w:cs="David" w:hint="cs"/>
          <w:b/>
          <w:bCs/>
          <w:sz w:val="24"/>
          <w:szCs w:val="24"/>
          <w:rtl/>
        </w:rPr>
        <w:tab/>
        <w:t xml:space="preserve"> הוא הכתיב אותי, אתה הכתבת אותי מול אימא.</w:t>
      </w:r>
    </w:p>
    <w:p w:rsidR="00377CDF" w:rsidRPr="00500BD0" w:rsidRDefault="00377CDF" w:rsidP="00377CDF">
      <w:pPr>
        <w:pStyle w:val="af"/>
        <w:spacing w:line="360" w:lineRule="auto"/>
        <w:ind w:left="368"/>
        <w:jc w:val="both"/>
        <w:rPr>
          <w:rFonts w:ascii="David" w:hAnsi="David" w:cs="David"/>
          <w:b/>
          <w:bCs/>
          <w:sz w:val="24"/>
          <w:szCs w:val="24"/>
          <w:rtl/>
        </w:rPr>
      </w:pPr>
      <w:r w:rsidRPr="00500BD0">
        <w:rPr>
          <w:rFonts w:ascii="David" w:hAnsi="David" w:cs="David" w:hint="cs"/>
          <w:b/>
          <w:bCs/>
          <w:sz w:val="24"/>
          <w:szCs w:val="24"/>
          <w:rtl/>
        </w:rPr>
        <w:t>עו"ד בייטל:</w:t>
      </w:r>
      <w:r w:rsidRPr="00500BD0">
        <w:rPr>
          <w:rFonts w:ascii="David" w:hAnsi="David" w:cs="David" w:hint="cs"/>
          <w:b/>
          <w:bCs/>
          <w:sz w:val="24"/>
          <w:szCs w:val="24"/>
          <w:rtl/>
        </w:rPr>
        <w:tab/>
        <w:t>תמשיך לקרוא.</w:t>
      </w:r>
    </w:p>
    <w:p w:rsidR="00377CDF" w:rsidRPr="00500BD0" w:rsidRDefault="00377CDF" w:rsidP="00377CDF">
      <w:pPr>
        <w:pStyle w:val="af"/>
        <w:spacing w:line="360" w:lineRule="auto"/>
        <w:ind w:left="368"/>
        <w:jc w:val="both"/>
        <w:rPr>
          <w:rFonts w:ascii="David" w:hAnsi="David" w:cs="David"/>
          <w:b/>
          <w:bCs/>
          <w:sz w:val="24"/>
          <w:szCs w:val="24"/>
          <w:rtl/>
        </w:rPr>
      </w:pPr>
      <w:r w:rsidRPr="00500BD0">
        <w:rPr>
          <w:rFonts w:ascii="David" w:hAnsi="David" w:cs="David" w:hint="cs"/>
          <w:b/>
          <w:bCs/>
          <w:sz w:val="24"/>
          <w:szCs w:val="24"/>
          <w:rtl/>
        </w:rPr>
        <w:t>(מדברים ביחד).</w:t>
      </w:r>
    </w:p>
    <w:p w:rsidR="00377CDF" w:rsidRPr="00500BD0" w:rsidRDefault="00377CDF" w:rsidP="00E43E0D">
      <w:pPr>
        <w:pStyle w:val="af"/>
        <w:spacing w:line="360" w:lineRule="auto"/>
        <w:ind w:left="2158" w:hanging="1790"/>
        <w:jc w:val="both"/>
        <w:rPr>
          <w:rFonts w:ascii="David" w:hAnsi="David" w:cs="David"/>
          <w:b/>
          <w:bCs/>
          <w:sz w:val="24"/>
          <w:szCs w:val="24"/>
          <w:rtl/>
        </w:rPr>
      </w:pPr>
      <w:r w:rsidRPr="00500BD0">
        <w:rPr>
          <w:rFonts w:ascii="David" w:hAnsi="David" w:cs="David" w:hint="cs"/>
          <w:b/>
          <w:bCs/>
          <w:sz w:val="24"/>
          <w:szCs w:val="24"/>
          <w:rtl/>
        </w:rPr>
        <w:t xml:space="preserve">העד, מר </w:t>
      </w:r>
      <w:r w:rsidR="00E43E0D">
        <w:rPr>
          <w:rFonts w:ascii="David" w:hAnsi="David" w:cs="David" w:hint="cs"/>
          <w:b/>
          <w:bCs/>
          <w:sz w:val="24"/>
          <w:szCs w:val="24"/>
          <w:rtl/>
        </w:rPr>
        <w:t>י'</w:t>
      </w:r>
      <w:r w:rsidR="001A252F">
        <w:rPr>
          <w:rFonts w:ascii="David" w:hAnsi="David" w:cs="David" w:hint="cs"/>
          <w:b/>
          <w:bCs/>
          <w:sz w:val="24"/>
          <w:szCs w:val="24"/>
          <w:rtl/>
        </w:rPr>
        <w:t xml:space="preserve"> </w:t>
      </w:r>
      <w:r w:rsidRPr="00500BD0">
        <w:rPr>
          <w:rFonts w:ascii="David" w:hAnsi="David" w:cs="David" w:hint="cs"/>
          <w:b/>
          <w:bCs/>
          <w:sz w:val="24"/>
          <w:szCs w:val="24"/>
          <w:rtl/>
        </w:rPr>
        <w:t>:</w:t>
      </w:r>
      <w:r w:rsidRPr="00500BD0">
        <w:rPr>
          <w:rFonts w:ascii="David" w:hAnsi="David" w:cs="David" w:hint="cs"/>
          <w:b/>
          <w:bCs/>
          <w:sz w:val="24"/>
          <w:szCs w:val="24"/>
          <w:rtl/>
        </w:rPr>
        <w:tab/>
        <w:t xml:space="preserve">'אני </w:t>
      </w:r>
      <w:r w:rsidR="00E43E0D">
        <w:rPr>
          <w:rFonts w:ascii="David" w:hAnsi="David" w:cs="David" w:hint="cs"/>
          <w:b/>
          <w:bCs/>
          <w:sz w:val="24"/>
          <w:szCs w:val="24"/>
          <w:rtl/>
        </w:rPr>
        <w:t>ד'</w:t>
      </w:r>
      <w:r w:rsidR="001A252F">
        <w:rPr>
          <w:rFonts w:ascii="David" w:hAnsi="David" w:cs="David" w:hint="cs"/>
          <w:b/>
          <w:bCs/>
          <w:sz w:val="24"/>
          <w:szCs w:val="24"/>
          <w:rtl/>
        </w:rPr>
        <w:t xml:space="preserve"> </w:t>
      </w:r>
      <w:r w:rsidRPr="00500BD0">
        <w:rPr>
          <w:rFonts w:ascii="David" w:hAnsi="David" w:cs="David" w:hint="cs"/>
          <w:b/>
          <w:bCs/>
          <w:sz w:val="24"/>
          <w:szCs w:val="24"/>
          <w:rtl/>
        </w:rPr>
        <w:t>מאשרת ומתחייבת שאין לי שום זכויות בדירה ששייכת לאימא</w:t>
      </w:r>
      <w:r w:rsidR="001A252F">
        <w:rPr>
          <w:rFonts w:ascii="David" w:hAnsi="David" w:cs="David" w:hint="cs"/>
          <w:b/>
          <w:bCs/>
          <w:sz w:val="24"/>
          <w:szCs w:val="24"/>
          <w:rtl/>
        </w:rPr>
        <w:t>.</w:t>
      </w:r>
      <w:r w:rsidRPr="00500BD0">
        <w:rPr>
          <w:rFonts w:ascii="David" w:hAnsi="David" w:cs="David" w:hint="cs"/>
          <w:b/>
          <w:bCs/>
          <w:sz w:val="24"/>
          <w:szCs w:val="24"/>
          <w:rtl/>
        </w:rPr>
        <w:t xml:space="preserve"> מוסכם בזאת, בשיקול דעת עצמי שלי בלבד, להלן הדירה תת חלקה, </w:t>
      </w:r>
      <w:r w:rsidRPr="00500BD0">
        <w:rPr>
          <w:rFonts w:ascii="David" w:hAnsi="David" w:cs="David" w:hint="cs"/>
          <w:b/>
          <w:bCs/>
          <w:sz w:val="24"/>
          <w:szCs w:val="24"/>
          <w:rtl/>
        </w:rPr>
        <w:lastRenderedPageBreak/>
        <w:t xml:space="preserve">חתימה </w:t>
      </w:r>
      <w:r w:rsidR="00E43E0D">
        <w:rPr>
          <w:rFonts w:ascii="David" w:hAnsi="David" w:cs="David" w:hint="cs"/>
          <w:b/>
          <w:bCs/>
          <w:sz w:val="24"/>
          <w:szCs w:val="24"/>
          <w:rtl/>
        </w:rPr>
        <w:t>ד'</w:t>
      </w:r>
      <w:r w:rsidR="001A252F">
        <w:rPr>
          <w:rFonts w:ascii="David" w:hAnsi="David" w:cs="David" w:hint="cs"/>
          <w:b/>
          <w:bCs/>
          <w:sz w:val="24"/>
          <w:szCs w:val="24"/>
          <w:rtl/>
        </w:rPr>
        <w:t>.</w:t>
      </w:r>
      <w:r w:rsidRPr="00500BD0">
        <w:rPr>
          <w:rFonts w:ascii="David" w:hAnsi="David" w:cs="David" w:hint="cs"/>
          <w:b/>
          <w:bCs/>
          <w:sz w:val="24"/>
          <w:szCs w:val="24"/>
          <w:rtl/>
        </w:rPr>
        <w:t>, חתימה י'. את המידע הזה היא לא אמרה לך. את יודעת למה היא חתמה? אני אענה לך למה היא חתמה. היא לא רצתה להשתתף בשום שקל בהוצאות בדירה.</w:t>
      </w:r>
    </w:p>
    <w:p w:rsidR="00377CDF" w:rsidRPr="00500BD0" w:rsidRDefault="00377CDF" w:rsidP="001A252F">
      <w:pPr>
        <w:pStyle w:val="af"/>
        <w:spacing w:line="360" w:lineRule="auto"/>
        <w:ind w:left="368"/>
        <w:jc w:val="both"/>
        <w:rPr>
          <w:rFonts w:ascii="David" w:hAnsi="David" w:cs="David"/>
          <w:b/>
          <w:bCs/>
          <w:sz w:val="24"/>
          <w:szCs w:val="24"/>
          <w:rtl/>
        </w:rPr>
      </w:pPr>
      <w:r w:rsidRPr="00500BD0">
        <w:rPr>
          <w:rFonts w:ascii="David" w:hAnsi="David" w:cs="David" w:hint="cs"/>
          <w:b/>
          <w:bCs/>
          <w:sz w:val="24"/>
          <w:szCs w:val="24"/>
          <w:rtl/>
        </w:rPr>
        <w:t>עו"ד עוז נעימי:</w:t>
      </w:r>
      <w:r w:rsidRPr="00500BD0">
        <w:rPr>
          <w:rFonts w:ascii="David" w:hAnsi="David" w:cs="David" w:hint="cs"/>
          <w:b/>
          <w:bCs/>
          <w:sz w:val="24"/>
          <w:szCs w:val="24"/>
          <w:rtl/>
        </w:rPr>
        <w:tab/>
        <w:t>י</w:t>
      </w:r>
      <w:r w:rsidR="00E43E0D">
        <w:rPr>
          <w:rFonts w:ascii="David" w:hAnsi="David" w:cs="David" w:hint="cs"/>
          <w:b/>
          <w:bCs/>
          <w:sz w:val="24"/>
          <w:szCs w:val="24"/>
          <w:rtl/>
        </w:rPr>
        <w:t>'</w:t>
      </w:r>
      <w:r w:rsidRPr="00500BD0">
        <w:rPr>
          <w:rFonts w:ascii="David" w:hAnsi="David" w:cs="David" w:hint="cs"/>
          <w:b/>
          <w:bCs/>
          <w:sz w:val="24"/>
          <w:szCs w:val="24"/>
          <w:rtl/>
        </w:rPr>
        <w:t>, אתה החתמת אותה על המסמך הזה כי הבטחת לה,</w:t>
      </w:r>
    </w:p>
    <w:p w:rsidR="00377CDF" w:rsidRDefault="00377CDF" w:rsidP="00377CDF">
      <w:pPr>
        <w:pStyle w:val="af"/>
        <w:spacing w:line="360" w:lineRule="auto"/>
        <w:ind w:left="368"/>
        <w:jc w:val="both"/>
        <w:rPr>
          <w:rFonts w:ascii="David" w:hAnsi="David" w:cs="David"/>
          <w:b/>
          <w:bCs/>
          <w:sz w:val="24"/>
          <w:szCs w:val="24"/>
        </w:rPr>
      </w:pPr>
      <w:r w:rsidRPr="00500BD0">
        <w:rPr>
          <w:rFonts w:ascii="David" w:hAnsi="David" w:cs="David" w:hint="cs"/>
          <w:b/>
          <w:bCs/>
          <w:sz w:val="24"/>
          <w:szCs w:val="24"/>
          <w:rtl/>
        </w:rPr>
        <w:t>ת:</w:t>
      </w:r>
      <w:r w:rsidRPr="00500BD0">
        <w:rPr>
          <w:rFonts w:ascii="David" w:hAnsi="David" w:cs="David" w:hint="cs"/>
          <w:b/>
          <w:bCs/>
          <w:sz w:val="24"/>
          <w:szCs w:val="24"/>
          <w:rtl/>
        </w:rPr>
        <w:tab/>
      </w:r>
      <w:r>
        <w:rPr>
          <w:rFonts w:ascii="David" w:hAnsi="David" w:cs="David"/>
          <w:b/>
          <w:bCs/>
          <w:sz w:val="24"/>
          <w:szCs w:val="24"/>
          <w:rtl/>
        </w:rPr>
        <w:tab/>
      </w:r>
      <w:r>
        <w:rPr>
          <w:rFonts w:ascii="David" w:hAnsi="David" w:cs="David"/>
          <w:b/>
          <w:bCs/>
          <w:sz w:val="24"/>
          <w:szCs w:val="24"/>
          <w:rtl/>
        </w:rPr>
        <w:tab/>
      </w:r>
      <w:r w:rsidRPr="00500BD0">
        <w:rPr>
          <w:rFonts w:ascii="David" w:hAnsi="David" w:cs="David" w:hint="cs"/>
          <w:b/>
          <w:bCs/>
          <w:sz w:val="24"/>
          <w:szCs w:val="24"/>
          <w:rtl/>
        </w:rPr>
        <w:t xml:space="preserve">אני לא הבטחתי, היא ביקשה. גברתי, היא ביקשה 'אני רוצה לחתום לך </w:t>
      </w:r>
    </w:p>
    <w:p w:rsidR="00377CDF" w:rsidRPr="00500BD0" w:rsidRDefault="00377CDF" w:rsidP="00377CDF">
      <w:pPr>
        <w:pStyle w:val="af"/>
        <w:spacing w:line="360" w:lineRule="auto"/>
        <w:ind w:left="368"/>
        <w:jc w:val="both"/>
        <w:rPr>
          <w:rFonts w:ascii="David" w:hAnsi="David" w:cs="David"/>
          <w:b/>
          <w:bCs/>
          <w:sz w:val="24"/>
          <w:szCs w:val="24"/>
          <w:rtl/>
        </w:rPr>
      </w:pP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sidRPr="00500BD0">
        <w:rPr>
          <w:rFonts w:ascii="David" w:hAnsi="David" w:cs="David" w:hint="cs"/>
          <w:b/>
          <w:bCs/>
          <w:sz w:val="24"/>
          <w:szCs w:val="24"/>
          <w:rtl/>
        </w:rPr>
        <w:t xml:space="preserve">על דף'. </w:t>
      </w:r>
    </w:p>
    <w:p w:rsidR="00377CDF" w:rsidRDefault="00377CDF" w:rsidP="00377CDF">
      <w:pPr>
        <w:pStyle w:val="af"/>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התובע לא סיפק שום הסבר לכך שמסמך כה מהותי בנושא הזכויות בדירה מושא התביעה לא הוזכר בכתבי טענותיו ולא צורף על ידו לתיק, וזאת גם לאחר שהנתבעת ציינה מיוזמתה את דבר קיומו של הסכם ויתור. </w:t>
      </w:r>
      <w:r w:rsidRPr="000E1330">
        <w:rPr>
          <w:rFonts w:ascii="David" w:hAnsi="David" w:cs="David" w:hint="cs"/>
          <w:b/>
          <w:bCs/>
          <w:sz w:val="24"/>
          <w:szCs w:val="24"/>
          <w:u w:val="single"/>
          <w:rtl/>
        </w:rPr>
        <w:t>ראה</w:t>
      </w:r>
      <w:r w:rsidRPr="000E1330">
        <w:rPr>
          <w:rFonts w:ascii="David" w:hAnsi="David" w:cs="David" w:hint="cs"/>
          <w:sz w:val="24"/>
          <w:szCs w:val="24"/>
          <w:rtl/>
        </w:rPr>
        <w:t>:</w:t>
      </w:r>
      <w:r w:rsidRPr="00500BD0">
        <w:rPr>
          <w:rFonts w:ascii="David" w:hAnsi="David" w:cs="David" w:hint="cs"/>
          <w:sz w:val="24"/>
          <w:szCs w:val="24"/>
          <w:rtl/>
        </w:rPr>
        <w:t xml:space="preserve"> </w:t>
      </w:r>
      <w:r>
        <w:rPr>
          <w:rFonts w:ascii="David" w:hAnsi="David" w:cs="David" w:hint="cs"/>
          <w:sz w:val="24"/>
          <w:szCs w:val="24"/>
          <w:rtl/>
        </w:rPr>
        <w:t>מ</w:t>
      </w:r>
      <w:r w:rsidRPr="00500BD0">
        <w:rPr>
          <w:rFonts w:ascii="David" w:hAnsi="David" w:cs="David" w:hint="cs"/>
          <w:sz w:val="24"/>
          <w:szCs w:val="24"/>
          <w:rtl/>
        </w:rPr>
        <w:t>עמ' 2</w:t>
      </w:r>
      <w:r>
        <w:rPr>
          <w:rFonts w:ascii="David" w:hAnsi="David" w:cs="David" w:hint="cs"/>
          <w:sz w:val="24"/>
          <w:szCs w:val="24"/>
          <w:rtl/>
        </w:rPr>
        <w:t>3</w:t>
      </w:r>
      <w:r w:rsidRPr="00500BD0">
        <w:rPr>
          <w:rFonts w:ascii="David" w:hAnsi="David" w:cs="David" w:hint="cs"/>
          <w:sz w:val="24"/>
          <w:szCs w:val="24"/>
          <w:rtl/>
        </w:rPr>
        <w:t xml:space="preserve"> לפרוטוקול ש' </w:t>
      </w:r>
      <w:r>
        <w:rPr>
          <w:rFonts w:ascii="David" w:hAnsi="David" w:cs="David" w:hint="cs"/>
          <w:sz w:val="24"/>
          <w:szCs w:val="24"/>
          <w:rtl/>
        </w:rPr>
        <w:t>27 ועד עמ' 24 לפרוטוקול ש' 26, וכן מעמ' 39 לפרוטוקול ש' 17 ועד עמ' 42 לפרוטוקול ש' 7.</w:t>
      </w:r>
    </w:p>
    <w:p w:rsidR="00377CDF" w:rsidRPr="00500BD0" w:rsidRDefault="00377CDF" w:rsidP="00377CDF">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ייתכן שמסמך זה לא צורף ע"י התובע לאחר שהוסבר לו בדיעבד שמבחינה משפטית הנתבעת לא הייתה יכולה לוותר מראש על זכויות בדירה שכלל לא שייכות לה, אלא שייכות למנוחה וכן לא הייתה יכולה לוותר מראש על ירושה של המנוחה בעודה בחיים, לאור הוראות סעיף 8 (א) לחוק הירושה, התשכ"ה -1965. ייתכן גם שהתובע ביקש להלחיץ את הנתבעת על דוכן העדים בעת שישלוף את המסמך הנ"ל בהפתעה.</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עם זאת, עצם העובדה שהתובע החתים את הנתבעת על וויתור על זכויות בדירה בשנת 2014, כאשר באותה עת הדירה כלל אינה שייכת לו, מחזקת אף היא את המסקנה כי התובע הציג בפני הנתבעת מצגי שווא תוך ניצול מצבה המוחלש.</w:t>
      </w:r>
    </w:p>
    <w:p w:rsidR="00377CDF" w:rsidRDefault="00377CDF" w:rsidP="001A252F">
      <w:pPr>
        <w:pStyle w:val="af"/>
        <w:numPr>
          <w:ilvl w:val="0"/>
          <w:numId w:val="1"/>
        </w:numPr>
        <w:spacing w:line="360" w:lineRule="auto"/>
        <w:ind w:left="368"/>
        <w:jc w:val="both"/>
        <w:rPr>
          <w:rFonts w:ascii="David" w:hAnsi="David" w:cs="David"/>
          <w:sz w:val="24"/>
          <w:szCs w:val="24"/>
        </w:rPr>
      </w:pPr>
      <w:r w:rsidRPr="00DD29F1">
        <w:rPr>
          <w:rFonts w:ascii="David" w:hAnsi="David" w:cs="David" w:hint="cs"/>
          <w:sz w:val="24"/>
          <w:szCs w:val="24"/>
          <w:rtl/>
        </w:rPr>
        <w:t xml:space="preserve">פעולה זו </w:t>
      </w:r>
      <w:r>
        <w:rPr>
          <w:rFonts w:ascii="David" w:hAnsi="David" w:cs="David" w:hint="cs"/>
          <w:sz w:val="24"/>
          <w:szCs w:val="24"/>
          <w:rtl/>
        </w:rPr>
        <w:t xml:space="preserve">אף </w:t>
      </w:r>
      <w:r w:rsidRPr="00DD29F1">
        <w:rPr>
          <w:rFonts w:ascii="David" w:hAnsi="David" w:cs="David" w:hint="cs"/>
          <w:sz w:val="24"/>
          <w:szCs w:val="24"/>
          <w:rtl/>
        </w:rPr>
        <w:t>מעידה כי התובע פעל בכל החזיתות על מנת לוודא שהדירה תהא בבעלותו</w:t>
      </w:r>
      <w:r>
        <w:rPr>
          <w:rFonts w:ascii="David" w:hAnsi="David" w:cs="David" w:hint="cs"/>
          <w:sz w:val="24"/>
          <w:szCs w:val="24"/>
          <w:rtl/>
        </w:rPr>
        <w:t xml:space="preserve"> ושהוא יוכל בבוא היום לפנות את הנתבעת</w:t>
      </w:r>
      <w:r w:rsidR="00CC6372">
        <w:rPr>
          <w:rFonts w:ascii="David" w:hAnsi="David" w:cs="David" w:hint="cs"/>
          <w:sz w:val="24"/>
          <w:szCs w:val="24"/>
          <w:rtl/>
        </w:rPr>
        <w:t xml:space="preserve"> מהדירה בה </w:t>
      </w:r>
      <w:r>
        <w:rPr>
          <w:rFonts w:ascii="David" w:hAnsi="David" w:cs="David" w:hint="cs"/>
          <w:sz w:val="24"/>
          <w:szCs w:val="24"/>
          <w:rtl/>
        </w:rPr>
        <w:t xml:space="preserve">התגוררה </w:t>
      </w:r>
      <w:r w:rsidR="00CC6372">
        <w:rPr>
          <w:rFonts w:ascii="David" w:hAnsi="David" w:cs="David" w:hint="cs"/>
          <w:sz w:val="24"/>
          <w:szCs w:val="24"/>
          <w:rtl/>
        </w:rPr>
        <w:t xml:space="preserve">כמעט </w:t>
      </w:r>
      <w:r>
        <w:rPr>
          <w:rFonts w:ascii="David" w:hAnsi="David" w:cs="David" w:hint="cs"/>
          <w:sz w:val="24"/>
          <w:szCs w:val="24"/>
          <w:rtl/>
        </w:rPr>
        <w:t>כל חייה</w:t>
      </w:r>
      <w:r w:rsidRPr="00DD29F1">
        <w:rPr>
          <w:rFonts w:ascii="David" w:hAnsi="David" w:cs="David" w:hint="cs"/>
          <w:sz w:val="24"/>
          <w:szCs w:val="24"/>
          <w:rtl/>
        </w:rPr>
        <w:t xml:space="preserve">. התובע העיד כאמור, כי בעת שהמנוחה חתמה על הצוואה בתאריך 27.07.14 הוא התלווה אליה, המתין בחוץ וקיבל מהמנוחה העתק מהצוואה. דהיינו, התובע ידע שהדירה מובטחת לו בצוואת המנוחה, אולם ביום 05.08.14, מספר ימים בודדים לאחר עריכת הצוואה, החתים התובע את הנתבעת על הסכם ויתור ביחס לזכויות בדירה. </w:t>
      </w:r>
      <w:r>
        <w:rPr>
          <w:rFonts w:ascii="David" w:hAnsi="David" w:cs="David" w:hint="cs"/>
          <w:sz w:val="24"/>
          <w:szCs w:val="24"/>
          <w:rtl/>
        </w:rPr>
        <w:t>יצוין, כי העובדה שבסעיף 4 לצוואה מתייחסת המנוחה למגוריה של הנתבעת בדירה מעידה כי המנוחה הייתה ערה לצורך להבטיח קורת גג לנתבעת (גם אם נרשם כי הדבר יהא נתון להסכמת התובע), וייתכן כי התובע חשש משינוי הצוואה ע"י המנוחה בהמשך. גם העובדה שהמנוחה מותירה את שאר רכושה (למעט הדירה) לתובע, לנתבעת ולבת נוספת בשם א</w:t>
      </w:r>
      <w:r w:rsidR="00E75AA2">
        <w:rPr>
          <w:rFonts w:ascii="David" w:hAnsi="David" w:cs="David" w:hint="cs"/>
          <w:sz w:val="24"/>
          <w:szCs w:val="24"/>
          <w:rtl/>
        </w:rPr>
        <w:t xml:space="preserve">' </w:t>
      </w:r>
      <w:r>
        <w:rPr>
          <w:rFonts w:ascii="David" w:hAnsi="David" w:cs="David" w:hint="cs"/>
          <w:sz w:val="24"/>
          <w:szCs w:val="24"/>
          <w:rtl/>
        </w:rPr>
        <w:t>מעידה כי למנוחה לא הייתה כוונה לנשל את הנתבעת מעיזבונה.</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לאחר שהיו בידי התובע העתק מצוואת המנוחה מיום 27.07.14 והעתק מהסכם הוויתור של הנתבעת מיום 05.08.14, נחתמה גם עסקה להעברת מלוא הזכויות בדירה ע"ש התובע בחודש מאי 2015, מבלי שהובהר מדוע המנוחה נדרשה להעביר את קורת הגג שלה עוד בחייה. כאמור, במסגרת כתב התביעה התבסס התובע רק על הצוואה של המנוחה ולא הזכיר את הסכם הוויתור עליו חתמה הנתבעת ואת עסקת ההעברה ללא תמורה שבוצעה עוד בחיי המנוחה, התנהלות האומרת דרשני.</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התובע העיד, כי הנתבעת היא זו שרצתה לחתום על הסכם ויתור כדי שלא להשתתף יותר בהוצאות של החזקת הדירה. לטענתו, משנת 2014, הנתבעת לא הוציאה שקל עבור הוצאות הדירה למעט חשבון מים </w:t>
      </w:r>
      <w:r w:rsidRPr="00E37230">
        <w:rPr>
          <w:rFonts w:ascii="David" w:hAnsi="David" w:cs="David" w:hint="cs"/>
          <w:b/>
          <w:bCs/>
          <w:sz w:val="24"/>
          <w:szCs w:val="24"/>
          <w:u w:val="single"/>
          <w:rtl/>
        </w:rPr>
        <w:t>ראה</w:t>
      </w:r>
      <w:r>
        <w:rPr>
          <w:rFonts w:ascii="David" w:hAnsi="David" w:cs="David" w:hint="cs"/>
          <w:sz w:val="24"/>
          <w:szCs w:val="24"/>
          <w:rtl/>
        </w:rPr>
        <w:t xml:space="preserve">: מעמ' 24 לפרוטוקול ש' 22 ועד עמ' 25 לפרוטוקול ש' 1. אין זה סביר בעיני שהנתבעת תבקש מיוזמתה לחתום על הסכם ויתור על זכויותיה בדירה, רק מתוך רצון לא להשתתף בהוצאות שוטפות של החזקת הדירה, ובפרט שבאותה עת המנוחה הייתה בחיים ולא נטען כי המנוחה דרשה מהנתבעת להשתתף בהוצאות השוטפות. גם התובע לא הוכיח כי הוא זה ששילם מכיסו את מלוא הוצאות הדירה השוטפות של הדירה ולא צירף ולו קבלה אחת להוכחת האמור, על אף שטען כי יש לו בבית את כל תדפיסי האשראי המוכיחים זאת. </w:t>
      </w:r>
      <w:r w:rsidRPr="00211F86">
        <w:rPr>
          <w:rFonts w:ascii="David" w:hAnsi="David" w:cs="David" w:hint="cs"/>
          <w:b/>
          <w:bCs/>
          <w:sz w:val="24"/>
          <w:szCs w:val="24"/>
          <w:u w:val="single"/>
          <w:rtl/>
        </w:rPr>
        <w:t>ראה:</w:t>
      </w:r>
      <w:r>
        <w:rPr>
          <w:rFonts w:ascii="David" w:hAnsi="David" w:cs="David" w:hint="cs"/>
          <w:sz w:val="24"/>
          <w:szCs w:val="24"/>
          <w:rtl/>
        </w:rPr>
        <w:t xml:space="preserve"> מעמ' 15 לפרוטוקול ש' 29 ועד עמ' 16 לפרוטוקול ש' 28. התובע אף העיד כי היה לו יפוי כח בחשבון הבנק של המנוחה וכי היה מושך 1,500 ₪ לחודש מחשבון הבנק של המנוחה לבקשתה. </w:t>
      </w:r>
      <w:r w:rsidRPr="00211F86">
        <w:rPr>
          <w:rFonts w:ascii="David" w:hAnsi="David" w:cs="David" w:hint="cs"/>
          <w:b/>
          <w:bCs/>
          <w:sz w:val="24"/>
          <w:szCs w:val="24"/>
          <w:u w:val="single"/>
          <w:rtl/>
        </w:rPr>
        <w:t>ראה:</w:t>
      </w:r>
      <w:r>
        <w:rPr>
          <w:rFonts w:ascii="David" w:hAnsi="David" w:cs="David" w:hint="cs"/>
          <w:sz w:val="24"/>
          <w:szCs w:val="24"/>
          <w:rtl/>
        </w:rPr>
        <w:t xml:space="preserve"> עמ' 17 לפרוטוקול ש' 23-4. גם הנתבעת העידה, כי התובע לא מימן את הוצאות הבית מכספו אלא המנוחה מימנה את הוצאות כלכלה מכספי הביטוח הלאומי שלה והנתבעת מימנה את הוצאותיה בעצמה. </w:t>
      </w:r>
      <w:r w:rsidRPr="0035272A">
        <w:rPr>
          <w:rFonts w:ascii="David" w:hAnsi="David" w:cs="David" w:hint="cs"/>
          <w:b/>
          <w:bCs/>
          <w:sz w:val="24"/>
          <w:szCs w:val="24"/>
          <w:u w:val="single"/>
          <w:rtl/>
        </w:rPr>
        <w:t>ראה</w:t>
      </w:r>
      <w:r>
        <w:rPr>
          <w:rFonts w:ascii="David" w:hAnsi="David" w:cs="David" w:hint="cs"/>
          <w:sz w:val="24"/>
          <w:szCs w:val="24"/>
          <w:rtl/>
        </w:rPr>
        <w:t xml:space="preserve">: עמ' 53 לפרוטוקול ש' 15-1. עוד העידה הנתבעת, כי היא והתובע התחלקו בהוצאות החזקת הדירה השוטפות. </w:t>
      </w:r>
      <w:r w:rsidRPr="00A150A9">
        <w:rPr>
          <w:rFonts w:ascii="David" w:hAnsi="David" w:cs="David" w:hint="cs"/>
          <w:b/>
          <w:bCs/>
          <w:sz w:val="24"/>
          <w:szCs w:val="24"/>
          <w:u w:val="single"/>
          <w:rtl/>
        </w:rPr>
        <w:t>ראה:</w:t>
      </w:r>
      <w:r>
        <w:rPr>
          <w:rFonts w:ascii="David" w:hAnsi="David" w:cs="David" w:hint="cs"/>
          <w:sz w:val="24"/>
          <w:szCs w:val="24"/>
          <w:rtl/>
        </w:rPr>
        <w:t xml:space="preserve"> עמ' 54 לפרוטוקול ש' 12-7, וכן עמ' 56 לפרוטוקול ש' 3-1. לא למותר לציין, כי בהסכם הוויתור לא נרשם כי הוויתור של הנתבעת הוא כנגד אי השתתפות בהוצאות החזקת הדירה, אלא נרשם לכאורה וויתור כללי וגורף על זכויות בדירה שאינו מותנה בדבר. הנתבעת העידה כי גם היום היא </w:t>
      </w:r>
      <w:r w:rsidR="00CC6372">
        <w:rPr>
          <w:rFonts w:ascii="David" w:hAnsi="David" w:cs="David" w:hint="cs"/>
          <w:sz w:val="24"/>
          <w:szCs w:val="24"/>
          <w:rtl/>
        </w:rPr>
        <w:t>מ</w:t>
      </w:r>
      <w:r>
        <w:rPr>
          <w:rFonts w:ascii="David" w:hAnsi="David" w:cs="David" w:hint="cs"/>
          <w:sz w:val="24"/>
          <w:szCs w:val="24"/>
          <w:rtl/>
        </w:rPr>
        <w:t xml:space="preserve">משיכה לשלם את חלקה בהוצאות החזקת הבית השוטפות. </w:t>
      </w:r>
      <w:r w:rsidRPr="00B93A5B">
        <w:rPr>
          <w:rFonts w:ascii="David" w:hAnsi="David" w:cs="David" w:hint="cs"/>
          <w:b/>
          <w:bCs/>
          <w:sz w:val="24"/>
          <w:szCs w:val="24"/>
          <w:u w:val="single"/>
          <w:rtl/>
        </w:rPr>
        <w:t>ראה:</w:t>
      </w:r>
      <w:r>
        <w:rPr>
          <w:rFonts w:ascii="David" w:hAnsi="David" w:cs="David" w:hint="cs"/>
          <w:sz w:val="24"/>
          <w:szCs w:val="24"/>
          <w:rtl/>
        </w:rPr>
        <w:t xml:space="preserve"> עמ' 56 לפרוטוקול ש' 31-5.</w:t>
      </w:r>
    </w:p>
    <w:p w:rsidR="00377CDF" w:rsidRDefault="00377CDF" w:rsidP="00377CDF">
      <w:pPr>
        <w:pStyle w:val="af"/>
        <w:numPr>
          <w:ilvl w:val="0"/>
          <w:numId w:val="1"/>
        </w:numPr>
        <w:spacing w:line="360" w:lineRule="auto"/>
        <w:ind w:left="368"/>
        <w:jc w:val="both"/>
        <w:rPr>
          <w:rFonts w:ascii="David" w:hAnsi="David" w:cs="David"/>
          <w:sz w:val="24"/>
          <w:szCs w:val="24"/>
        </w:rPr>
      </w:pPr>
      <w:r w:rsidRPr="0042415D">
        <w:rPr>
          <w:rFonts w:ascii="David" w:hAnsi="David" w:cs="David" w:hint="cs"/>
          <w:sz w:val="24"/>
          <w:szCs w:val="24"/>
          <w:rtl/>
        </w:rPr>
        <w:t xml:space="preserve">הנתבעת העידה, כי חתמה על הסכם הוויתור בכפוף להבטחת התובע כי ישיב לה את הכספים ששילמה במהלך השנים. </w:t>
      </w:r>
      <w:r w:rsidRPr="0042415D">
        <w:rPr>
          <w:rFonts w:ascii="David" w:hAnsi="David" w:cs="David" w:hint="cs"/>
          <w:b/>
          <w:bCs/>
          <w:sz w:val="24"/>
          <w:szCs w:val="24"/>
          <w:u w:val="single"/>
          <w:rtl/>
        </w:rPr>
        <w:t>ראה</w:t>
      </w:r>
      <w:r w:rsidRPr="0042415D">
        <w:rPr>
          <w:rFonts w:ascii="David" w:hAnsi="David" w:cs="David" w:hint="cs"/>
          <w:sz w:val="24"/>
          <w:szCs w:val="24"/>
          <w:rtl/>
        </w:rPr>
        <w:t xml:space="preserve">: עמ' 38, ש' </w:t>
      </w:r>
      <w:r>
        <w:rPr>
          <w:rFonts w:ascii="David" w:hAnsi="David" w:cs="David" w:hint="cs"/>
          <w:sz w:val="24"/>
          <w:szCs w:val="24"/>
          <w:rtl/>
        </w:rPr>
        <w:t>30-22.</w:t>
      </w:r>
      <w:r w:rsidRPr="0042415D">
        <w:rPr>
          <w:rFonts w:ascii="David" w:hAnsi="David" w:cs="David" w:hint="cs"/>
          <w:sz w:val="24"/>
          <w:szCs w:val="24"/>
          <w:rtl/>
        </w:rPr>
        <w:t xml:space="preserve"> </w:t>
      </w:r>
      <w:r>
        <w:rPr>
          <w:rFonts w:ascii="David" w:hAnsi="David" w:cs="David" w:hint="cs"/>
          <w:sz w:val="24"/>
          <w:szCs w:val="24"/>
          <w:rtl/>
        </w:rPr>
        <w:t>הנתבעת התבקשה להבהיר מה בדיוק ציפתה לקבל כנגד החתימה על הסכם הוויתור, והשיבה תשובות מבולבלות. בתחילה טענה הנתבעת: "</w:t>
      </w:r>
      <w:r w:rsidRPr="00834663">
        <w:rPr>
          <w:rFonts w:ascii="David" w:hAnsi="David" w:cs="David" w:hint="cs"/>
          <w:b/>
          <w:bCs/>
          <w:sz w:val="24"/>
          <w:szCs w:val="24"/>
          <w:rtl/>
        </w:rPr>
        <w:t>אני סך הכל רציתי להיות חלק מהבית</w:t>
      </w:r>
      <w:r>
        <w:rPr>
          <w:rFonts w:ascii="David" w:hAnsi="David" w:cs="David" w:hint="cs"/>
          <w:sz w:val="24"/>
          <w:szCs w:val="24"/>
          <w:rtl/>
        </w:rPr>
        <w:t>", לאחר מכן: "</w:t>
      </w:r>
      <w:r w:rsidRPr="00834663">
        <w:rPr>
          <w:rFonts w:ascii="David" w:hAnsi="David" w:cs="David" w:hint="cs"/>
          <w:b/>
          <w:bCs/>
          <w:sz w:val="24"/>
          <w:szCs w:val="24"/>
          <w:rtl/>
        </w:rPr>
        <w:t>מה זה הפקדתי? את הכספים תמורת הבית</w:t>
      </w:r>
      <w:r>
        <w:rPr>
          <w:rFonts w:ascii="David" w:hAnsi="David" w:cs="David" w:hint="cs"/>
          <w:sz w:val="24"/>
          <w:szCs w:val="24"/>
          <w:rtl/>
        </w:rPr>
        <w:t>" ולבסוף: "</w:t>
      </w:r>
      <w:r w:rsidRPr="00834663">
        <w:rPr>
          <w:rFonts w:ascii="David" w:hAnsi="David" w:cs="David" w:hint="cs"/>
          <w:b/>
          <w:bCs/>
          <w:sz w:val="24"/>
          <w:szCs w:val="24"/>
          <w:rtl/>
        </w:rPr>
        <w:t>אני לא יודעת, אני צריכה לחשוב, אני לא יודעת...אני בסערת רגשות כרגע".</w:t>
      </w:r>
      <w:r w:rsidRPr="00D32FBA">
        <w:rPr>
          <w:rFonts w:ascii="David" w:hAnsi="David" w:cs="David" w:hint="cs"/>
          <w:b/>
          <w:bCs/>
          <w:sz w:val="24"/>
          <w:szCs w:val="24"/>
          <w:u w:val="single"/>
          <w:rtl/>
        </w:rPr>
        <w:t xml:space="preserve"> ראה</w:t>
      </w:r>
      <w:r>
        <w:rPr>
          <w:rFonts w:ascii="David" w:hAnsi="David" w:cs="David" w:hint="cs"/>
          <w:b/>
          <w:bCs/>
          <w:sz w:val="24"/>
          <w:szCs w:val="24"/>
          <w:rtl/>
        </w:rPr>
        <w:t xml:space="preserve">: </w:t>
      </w:r>
      <w:r w:rsidRPr="0017707B">
        <w:rPr>
          <w:rFonts w:ascii="David" w:hAnsi="David" w:cs="David" w:hint="cs"/>
          <w:sz w:val="24"/>
          <w:szCs w:val="24"/>
          <w:rtl/>
        </w:rPr>
        <w:t>עמ' 39 לפרוטוקול ש'</w:t>
      </w:r>
      <w:r>
        <w:rPr>
          <w:rFonts w:ascii="David" w:hAnsi="David" w:cs="David" w:hint="cs"/>
          <w:b/>
          <w:bCs/>
          <w:sz w:val="24"/>
          <w:szCs w:val="24"/>
          <w:rtl/>
        </w:rPr>
        <w:t xml:space="preserve"> </w:t>
      </w:r>
      <w:r w:rsidRPr="0017707B">
        <w:rPr>
          <w:rFonts w:ascii="David" w:hAnsi="David" w:cs="David" w:hint="cs"/>
          <w:sz w:val="24"/>
          <w:szCs w:val="24"/>
          <w:rtl/>
        </w:rPr>
        <w:t>15-3.</w:t>
      </w:r>
      <w:r>
        <w:rPr>
          <w:rFonts w:ascii="David" w:hAnsi="David" w:cs="David" w:hint="cs"/>
          <w:b/>
          <w:bCs/>
          <w:sz w:val="24"/>
          <w:szCs w:val="24"/>
          <w:rtl/>
        </w:rPr>
        <w:t xml:space="preserve"> </w:t>
      </w:r>
      <w:r w:rsidRPr="001739DC">
        <w:rPr>
          <w:rFonts w:ascii="David" w:hAnsi="David" w:cs="David" w:hint="cs"/>
          <w:sz w:val="24"/>
          <w:szCs w:val="24"/>
          <w:rtl/>
        </w:rPr>
        <w:t>בהמשך החקירה</w:t>
      </w:r>
      <w:r>
        <w:rPr>
          <w:rFonts w:ascii="David" w:hAnsi="David" w:cs="David" w:hint="cs"/>
          <w:b/>
          <w:bCs/>
          <w:sz w:val="24"/>
          <w:szCs w:val="24"/>
          <w:rtl/>
        </w:rPr>
        <w:t xml:space="preserve">, </w:t>
      </w:r>
      <w:r w:rsidRPr="001739DC">
        <w:rPr>
          <w:rFonts w:ascii="David" w:hAnsi="David" w:cs="David" w:hint="cs"/>
          <w:sz w:val="24"/>
          <w:szCs w:val="24"/>
          <w:rtl/>
        </w:rPr>
        <w:t xml:space="preserve">כאשר נשאלה הנתבעת </w:t>
      </w:r>
      <w:r>
        <w:rPr>
          <w:rFonts w:ascii="David" w:hAnsi="David" w:cs="David" w:hint="cs"/>
          <w:sz w:val="24"/>
          <w:szCs w:val="24"/>
          <w:rtl/>
        </w:rPr>
        <w:t>מדוע חתמה על הסכם הויתור השיבה כדלקמן:</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sz w:val="24"/>
          <w:szCs w:val="24"/>
          <w:rtl/>
        </w:rPr>
        <w:t xml:space="preserve">" </w:t>
      </w:r>
      <w:r w:rsidR="004157DC">
        <w:rPr>
          <w:rFonts w:ascii="David" w:hAnsi="David" w:cs="David" w:hint="cs"/>
          <w:b/>
          <w:bCs/>
          <w:sz w:val="24"/>
          <w:szCs w:val="24"/>
          <w:rtl/>
        </w:rPr>
        <w:t>בית המשפט:</w:t>
      </w:r>
      <w:r w:rsidR="004157DC">
        <w:rPr>
          <w:rFonts w:ascii="David" w:hAnsi="David" w:cs="David"/>
          <w:b/>
          <w:bCs/>
          <w:sz w:val="24"/>
          <w:szCs w:val="24"/>
          <w:rtl/>
        </w:rPr>
        <w:tab/>
      </w:r>
      <w:r>
        <w:rPr>
          <w:rFonts w:ascii="David" w:hAnsi="David" w:cs="David" w:hint="cs"/>
          <w:b/>
          <w:bCs/>
          <w:sz w:val="24"/>
          <w:szCs w:val="24"/>
          <w:rtl/>
        </w:rPr>
        <w:t>...למה חתמת על המסמך?</w:t>
      </w:r>
    </w:p>
    <w:p w:rsidR="00377CDF" w:rsidRDefault="00377CDF" w:rsidP="00D91B9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העדה גברת </w:t>
      </w:r>
      <w:r w:rsidR="00D91B9F">
        <w:rPr>
          <w:rFonts w:ascii="David" w:hAnsi="David" w:cs="David" w:hint="cs"/>
          <w:b/>
          <w:bCs/>
          <w:sz w:val="24"/>
          <w:szCs w:val="24"/>
          <w:rtl/>
        </w:rPr>
        <w:t>ד'</w:t>
      </w:r>
      <w:r w:rsidR="0002049E">
        <w:rPr>
          <w:rFonts w:ascii="David" w:hAnsi="David" w:cs="David" w:hint="cs"/>
          <w:b/>
          <w:bCs/>
          <w:sz w:val="24"/>
          <w:szCs w:val="24"/>
          <w:rtl/>
        </w:rPr>
        <w:t xml:space="preserve"> </w:t>
      </w:r>
      <w:r>
        <w:rPr>
          <w:rFonts w:ascii="David" w:hAnsi="David" w:cs="David" w:hint="cs"/>
          <w:b/>
          <w:bCs/>
          <w:sz w:val="24"/>
          <w:szCs w:val="24"/>
          <w:rtl/>
        </w:rPr>
        <w:t xml:space="preserve">: </w:t>
      </w:r>
      <w:r w:rsidR="004157DC">
        <w:rPr>
          <w:rFonts w:ascii="David" w:hAnsi="David" w:cs="David"/>
          <w:b/>
          <w:bCs/>
          <w:sz w:val="24"/>
          <w:szCs w:val="24"/>
          <w:rtl/>
        </w:rPr>
        <w:tab/>
      </w:r>
      <w:r>
        <w:rPr>
          <w:rFonts w:ascii="David" w:hAnsi="David" w:cs="David" w:hint="cs"/>
          <w:b/>
          <w:bCs/>
          <w:sz w:val="24"/>
          <w:szCs w:val="24"/>
          <w:rtl/>
        </w:rPr>
        <w:t>כן, חתמתי.</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בית המשפט: </w:t>
      </w:r>
      <w:r w:rsidR="004157DC">
        <w:rPr>
          <w:rFonts w:ascii="David" w:hAnsi="David" w:cs="David"/>
          <w:b/>
          <w:bCs/>
          <w:sz w:val="24"/>
          <w:szCs w:val="24"/>
          <w:rtl/>
        </w:rPr>
        <w:tab/>
      </w:r>
      <w:r>
        <w:rPr>
          <w:rFonts w:ascii="David" w:hAnsi="David" w:cs="David" w:hint="cs"/>
          <w:b/>
          <w:bCs/>
          <w:sz w:val="24"/>
          <w:szCs w:val="24"/>
          <w:rtl/>
        </w:rPr>
        <w:t>חתמת, אבל למה?</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עו"ד בייטל: </w:t>
      </w:r>
      <w:r w:rsidR="004157DC">
        <w:rPr>
          <w:rFonts w:ascii="David" w:hAnsi="David" w:cs="David"/>
          <w:b/>
          <w:bCs/>
          <w:sz w:val="24"/>
          <w:szCs w:val="24"/>
          <w:rtl/>
        </w:rPr>
        <w:tab/>
      </w:r>
      <w:r>
        <w:rPr>
          <w:rFonts w:ascii="David" w:hAnsi="David" w:cs="David" w:hint="cs"/>
          <w:b/>
          <w:bCs/>
          <w:sz w:val="24"/>
          <w:szCs w:val="24"/>
          <w:rtl/>
        </w:rPr>
        <w:t>למה חתמת?</w:t>
      </w:r>
    </w:p>
    <w:p w:rsidR="00377CDF" w:rsidRDefault="00377CDF" w:rsidP="00D91B9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העדה גברת </w:t>
      </w:r>
      <w:r w:rsidR="00D91B9F">
        <w:rPr>
          <w:rFonts w:ascii="David" w:hAnsi="David" w:cs="David" w:hint="cs"/>
          <w:b/>
          <w:bCs/>
          <w:sz w:val="24"/>
          <w:szCs w:val="24"/>
          <w:rtl/>
        </w:rPr>
        <w:t>ד'</w:t>
      </w:r>
      <w:r>
        <w:rPr>
          <w:rFonts w:ascii="David" w:hAnsi="David" w:cs="David" w:hint="cs"/>
          <w:b/>
          <w:bCs/>
          <w:sz w:val="24"/>
          <w:szCs w:val="24"/>
          <w:rtl/>
        </w:rPr>
        <w:t xml:space="preserve">: </w:t>
      </w:r>
      <w:r w:rsidR="004157DC">
        <w:rPr>
          <w:rFonts w:ascii="David" w:hAnsi="David" w:cs="David"/>
          <w:b/>
          <w:bCs/>
          <w:sz w:val="24"/>
          <w:szCs w:val="24"/>
          <w:rtl/>
        </w:rPr>
        <w:tab/>
      </w:r>
      <w:r>
        <w:rPr>
          <w:rFonts w:ascii="David" w:hAnsi="David" w:cs="David" w:hint="cs"/>
          <w:b/>
          <w:bCs/>
          <w:sz w:val="24"/>
          <w:szCs w:val="24"/>
          <w:rtl/>
        </w:rPr>
        <w:t>כי חתמתי.</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ש. </w:t>
      </w:r>
      <w:r w:rsidR="004157DC">
        <w:rPr>
          <w:rFonts w:ascii="David" w:hAnsi="David" w:cs="David"/>
          <w:b/>
          <w:bCs/>
          <w:sz w:val="24"/>
          <w:szCs w:val="24"/>
          <w:rtl/>
        </w:rPr>
        <w:tab/>
      </w:r>
      <w:r w:rsidR="004157DC">
        <w:rPr>
          <w:rFonts w:ascii="David" w:hAnsi="David" w:cs="David"/>
          <w:b/>
          <w:bCs/>
          <w:sz w:val="24"/>
          <w:szCs w:val="24"/>
          <w:rtl/>
        </w:rPr>
        <w:tab/>
      </w:r>
      <w:r w:rsidR="004157DC">
        <w:rPr>
          <w:rFonts w:ascii="David" w:hAnsi="David" w:cs="David"/>
          <w:b/>
          <w:bCs/>
          <w:sz w:val="24"/>
          <w:szCs w:val="24"/>
          <w:rtl/>
        </w:rPr>
        <w:tab/>
      </w:r>
      <w:r>
        <w:rPr>
          <w:rFonts w:ascii="David" w:hAnsi="David" w:cs="David" w:hint="cs"/>
          <w:b/>
          <w:bCs/>
          <w:sz w:val="24"/>
          <w:szCs w:val="24"/>
          <w:rtl/>
        </w:rPr>
        <w:t>יש לך תשובה?</w:t>
      </w:r>
    </w:p>
    <w:p w:rsidR="00377CDF" w:rsidRDefault="00377CDF" w:rsidP="00377CDF">
      <w:pPr>
        <w:pStyle w:val="af"/>
        <w:spacing w:line="360" w:lineRule="auto"/>
        <w:ind w:left="368"/>
        <w:jc w:val="both"/>
        <w:rPr>
          <w:rFonts w:ascii="David" w:hAnsi="David" w:cs="David"/>
          <w:b/>
          <w:bCs/>
          <w:sz w:val="24"/>
          <w:szCs w:val="24"/>
          <w:rtl/>
        </w:rPr>
      </w:pPr>
      <w:r>
        <w:rPr>
          <w:rFonts w:ascii="David" w:hAnsi="David" w:cs="David" w:hint="cs"/>
          <w:b/>
          <w:bCs/>
          <w:sz w:val="24"/>
          <w:szCs w:val="24"/>
          <w:rtl/>
        </w:rPr>
        <w:t xml:space="preserve">ת. </w:t>
      </w:r>
      <w:r w:rsidR="004157DC">
        <w:rPr>
          <w:rFonts w:ascii="David" w:hAnsi="David" w:cs="David"/>
          <w:b/>
          <w:bCs/>
          <w:sz w:val="24"/>
          <w:szCs w:val="24"/>
          <w:rtl/>
        </w:rPr>
        <w:tab/>
      </w:r>
      <w:r w:rsidR="004157DC">
        <w:rPr>
          <w:rFonts w:ascii="David" w:hAnsi="David" w:cs="David"/>
          <w:b/>
          <w:bCs/>
          <w:sz w:val="24"/>
          <w:szCs w:val="24"/>
          <w:rtl/>
        </w:rPr>
        <w:tab/>
      </w:r>
      <w:r w:rsidR="004157DC">
        <w:rPr>
          <w:rFonts w:ascii="David" w:hAnsi="David" w:cs="David"/>
          <w:b/>
          <w:bCs/>
          <w:sz w:val="24"/>
          <w:szCs w:val="24"/>
          <w:rtl/>
        </w:rPr>
        <w:tab/>
      </w:r>
      <w:r>
        <w:rPr>
          <w:rFonts w:ascii="David" w:hAnsi="David" w:cs="David" w:hint="cs"/>
          <w:b/>
          <w:bCs/>
          <w:sz w:val="24"/>
          <w:szCs w:val="24"/>
          <w:rtl/>
        </w:rPr>
        <w:t>מה ככה? כי חתמתי".</w:t>
      </w:r>
    </w:p>
    <w:p w:rsidR="00377CDF" w:rsidRDefault="00377CDF" w:rsidP="00377CDF">
      <w:pPr>
        <w:pStyle w:val="af"/>
        <w:spacing w:line="360" w:lineRule="auto"/>
        <w:ind w:left="368"/>
        <w:jc w:val="both"/>
        <w:rPr>
          <w:rFonts w:ascii="David" w:hAnsi="David" w:cs="David"/>
          <w:sz w:val="24"/>
          <w:szCs w:val="24"/>
          <w:rtl/>
        </w:rPr>
      </w:pPr>
      <w:r w:rsidRPr="00571120">
        <w:rPr>
          <w:rFonts w:ascii="David" w:hAnsi="David" w:cs="David" w:hint="cs"/>
          <w:b/>
          <w:bCs/>
          <w:sz w:val="24"/>
          <w:szCs w:val="24"/>
          <w:u w:val="single"/>
          <w:rtl/>
        </w:rPr>
        <w:t>ראה:</w:t>
      </w:r>
      <w:r>
        <w:rPr>
          <w:rFonts w:ascii="David" w:hAnsi="David" w:cs="David" w:hint="cs"/>
          <w:sz w:val="24"/>
          <w:szCs w:val="24"/>
          <w:rtl/>
        </w:rPr>
        <w:t xml:space="preserve"> עמ' 43 לפרוטוקול ש' 21-15.</w:t>
      </w:r>
    </w:p>
    <w:p w:rsidR="00377CDF" w:rsidRPr="009B5AD2" w:rsidRDefault="00377CDF" w:rsidP="00377CDF">
      <w:pPr>
        <w:pStyle w:val="af"/>
        <w:spacing w:line="360" w:lineRule="auto"/>
        <w:ind w:left="368"/>
        <w:jc w:val="both"/>
        <w:rPr>
          <w:rFonts w:ascii="David" w:hAnsi="David" w:cs="David"/>
          <w:sz w:val="24"/>
          <w:szCs w:val="24"/>
        </w:rPr>
      </w:pPr>
      <w:r>
        <w:rPr>
          <w:rFonts w:ascii="David" w:hAnsi="David" w:cs="David" w:hint="cs"/>
          <w:sz w:val="24"/>
          <w:szCs w:val="24"/>
          <w:rtl/>
        </w:rPr>
        <w:lastRenderedPageBreak/>
        <w:t xml:space="preserve">עם זאת בהמשך, שבה והבהירה הנתבעת כי חתמה לאור הבטחת התובע להשיב לה את כל הכספים שהפקידה לחשבונו לרבות התשלומים החודשיים בגובה 350 ₪. </w:t>
      </w:r>
      <w:r w:rsidRPr="0086569D">
        <w:rPr>
          <w:rFonts w:ascii="David" w:hAnsi="David" w:cs="David" w:hint="cs"/>
          <w:b/>
          <w:bCs/>
          <w:sz w:val="24"/>
          <w:szCs w:val="24"/>
          <w:u w:val="single"/>
          <w:rtl/>
        </w:rPr>
        <w:t>ראה:</w:t>
      </w:r>
      <w:r>
        <w:rPr>
          <w:rFonts w:ascii="David" w:hAnsi="David" w:cs="David" w:hint="cs"/>
          <w:sz w:val="24"/>
          <w:szCs w:val="24"/>
          <w:rtl/>
        </w:rPr>
        <w:t xml:space="preserve"> עמ' 44 לפרוטוקול ש' 19-4.</w:t>
      </w:r>
    </w:p>
    <w:p w:rsidR="00377CDF" w:rsidRDefault="00377CDF" w:rsidP="004157DC">
      <w:pPr>
        <w:pStyle w:val="af"/>
        <w:spacing w:line="360" w:lineRule="auto"/>
        <w:ind w:left="368"/>
        <w:jc w:val="both"/>
        <w:rPr>
          <w:rFonts w:ascii="David" w:hAnsi="David" w:cs="David"/>
          <w:sz w:val="24"/>
          <w:szCs w:val="24"/>
        </w:rPr>
      </w:pPr>
      <w:r>
        <w:rPr>
          <w:rFonts w:ascii="David" w:hAnsi="David" w:cs="David" w:hint="cs"/>
          <w:sz w:val="24"/>
          <w:szCs w:val="24"/>
          <w:rtl/>
        </w:rPr>
        <w:t xml:space="preserve">יצוין, כי הנתבעת הפסיקה </w:t>
      </w:r>
      <w:r w:rsidR="004157DC">
        <w:rPr>
          <w:rFonts w:ascii="David" w:hAnsi="David" w:cs="David" w:hint="cs"/>
          <w:sz w:val="24"/>
          <w:szCs w:val="24"/>
          <w:rtl/>
        </w:rPr>
        <w:t>לבצע את</w:t>
      </w:r>
      <w:r>
        <w:rPr>
          <w:rFonts w:ascii="David" w:hAnsi="David" w:cs="David" w:hint="cs"/>
          <w:sz w:val="24"/>
          <w:szCs w:val="24"/>
          <w:rtl/>
        </w:rPr>
        <w:t xml:space="preserve"> התשלומים החודשיים לידי התובע במאי 2014 והסכם הוויתור הנטען נחתם בחודש אוגוסט 2014, דבר שעשוי לתמוך בטענת הנתבעת כי במהלך שנת 2014 שקלה לצאת למגורים עצמאיים תוך הסתמכות על החזר הכספים ששילמה עד למועד הנ"ל. </w:t>
      </w:r>
    </w:p>
    <w:p w:rsidR="00377CDF" w:rsidRPr="003E2757" w:rsidRDefault="00377CDF" w:rsidP="00377CDF">
      <w:pPr>
        <w:pStyle w:val="af"/>
        <w:numPr>
          <w:ilvl w:val="0"/>
          <w:numId w:val="1"/>
        </w:numPr>
        <w:spacing w:line="360" w:lineRule="auto"/>
        <w:ind w:left="368"/>
        <w:jc w:val="both"/>
        <w:rPr>
          <w:rFonts w:ascii="David" w:hAnsi="David" w:cs="David"/>
          <w:sz w:val="24"/>
          <w:szCs w:val="24"/>
        </w:rPr>
      </w:pPr>
      <w:r w:rsidRPr="003E2757">
        <w:rPr>
          <w:rFonts w:ascii="David" w:hAnsi="David" w:cs="David" w:hint="cs"/>
          <w:sz w:val="24"/>
          <w:szCs w:val="24"/>
          <w:rtl/>
        </w:rPr>
        <w:t>אם לא די ב</w:t>
      </w:r>
      <w:r>
        <w:rPr>
          <w:rFonts w:ascii="David" w:hAnsi="David" w:cs="David" w:hint="cs"/>
          <w:sz w:val="24"/>
          <w:szCs w:val="24"/>
          <w:rtl/>
        </w:rPr>
        <w:t>כל האמור לעיל</w:t>
      </w:r>
      <w:r w:rsidRPr="003E2757">
        <w:rPr>
          <w:rFonts w:ascii="David" w:hAnsi="David" w:cs="David" w:hint="cs"/>
          <w:sz w:val="24"/>
          <w:szCs w:val="24"/>
          <w:rtl/>
        </w:rPr>
        <w:t>, הרי שהתובע בעצמו הצהיר כי הכספים</w:t>
      </w:r>
      <w:r>
        <w:rPr>
          <w:rFonts w:ascii="David" w:hAnsi="David" w:cs="David" w:hint="cs"/>
          <w:sz w:val="24"/>
          <w:szCs w:val="24"/>
          <w:rtl/>
        </w:rPr>
        <w:t xml:space="preserve"> ששילמה הנתבעת בסך של 1,000 ₪ מ</w:t>
      </w:r>
      <w:r w:rsidRPr="003E2757">
        <w:rPr>
          <w:rFonts w:ascii="David" w:hAnsi="David" w:cs="David" w:hint="cs"/>
          <w:sz w:val="24"/>
          <w:szCs w:val="24"/>
          <w:rtl/>
        </w:rPr>
        <w:t>די חודש יוחזרו לה על מנת שתוכל לצאת מהדירה</w:t>
      </w:r>
      <w:r>
        <w:rPr>
          <w:rFonts w:ascii="David" w:hAnsi="David" w:cs="David" w:hint="cs"/>
          <w:sz w:val="24"/>
          <w:szCs w:val="24"/>
          <w:rtl/>
        </w:rPr>
        <w:t xml:space="preserve"> ולא תהיה ברחוב</w:t>
      </w:r>
      <w:r w:rsidRPr="003E2757">
        <w:rPr>
          <w:rFonts w:ascii="David" w:hAnsi="David" w:cs="David" w:hint="cs"/>
          <w:sz w:val="24"/>
          <w:szCs w:val="24"/>
          <w:rtl/>
        </w:rPr>
        <w:t xml:space="preserve">. </w:t>
      </w:r>
      <w:r w:rsidRPr="003E2757">
        <w:rPr>
          <w:rFonts w:ascii="David" w:hAnsi="David" w:cs="David" w:hint="cs"/>
          <w:b/>
          <w:bCs/>
          <w:sz w:val="24"/>
          <w:szCs w:val="24"/>
          <w:u w:val="single"/>
          <w:rtl/>
        </w:rPr>
        <w:t>ראה</w:t>
      </w:r>
      <w:r w:rsidRPr="003E2757">
        <w:rPr>
          <w:rFonts w:ascii="David" w:hAnsi="David" w:cs="David" w:hint="cs"/>
          <w:sz w:val="24"/>
          <w:szCs w:val="24"/>
          <w:rtl/>
        </w:rPr>
        <w:t xml:space="preserve">: </w:t>
      </w:r>
      <w:r w:rsidRPr="003E2757">
        <w:rPr>
          <w:rFonts w:ascii="David" w:hAnsi="David" w:cs="David"/>
          <w:sz w:val="24"/>
          <w:szCs w:val="24"/>
          <w:rtl/>
        </w:rPr>
        <w:t xml:space="preserve">עמ' 6, ש' </w:t>
      </w:r>
      <w:r>
        <w:rPr>
          <w:rFonts w:ascii="David" w:hAnsi="David" w:cs="David" w:hint="cs"/>
          <w:sz w:val="24"/>
          <w:szCs w:val="24"/>
          <w:rtl/>
        </w:rPr>
        <w:t>31-24</w:t>
      </w:r>
      <w:r w:rsidRPr="003E2757">
        <w:rPr>
          <w:rFonts w:ascii="David" w:hAnsi="David" w:cs="David"/>
          <w:sz w:val="24"/>
          <w:szCs w:val="24"/>
          <w:rtl/>
        </w:rPr>
        <w:t xml:space="preserve"> לפרוטוקול הדיון מיום 25.05.21 ב</w:t>
      </w:r>
      <w:r>
        <w:rPr>
          <w:rFonts w:ascii="David" w:hAnsi="David" w:cs="David" w:hint="cs"/>
          <w:sz w:val="24"/>
          <w:szCs w:val="24"/>
          <w:rtl/>
        </w:rPr>
        <w:t xml:space="preserve">תיק </w:t>
      </w:r>
      <w:r w:rsidRPr="003E2757">
        <w:rPr>
          <w:rFonts w:ascii="David" w:hAnsi="David" w:cs="David"/>
          <w:sz w:val="24"/>
          <w:szCs w:val="24"/>
          <w:rtl/>
        </w:rPr>
        <w:t>ה"ט 47098-05-21</w:t>
      </w:r>
      <w:r>
        <w:rPr>
          <w:rFonts w:ascii="David" w:hAnsi="David" w:cs="David" w:hint="cs"/>
          <w:sz w:val="24"/>
          <w:szCs w:val="24"/>
          <w:rtl/>
        </w:rPr>
        <w:t xml:space="preserve"> כדלקמן:</w:t>
      </w:r>
    </w:p>
    <w:p w:rsidR="00377CDF" w:rsidRPr="003B7719" w:rsidRDefault="00377CDF" w:rsidP="00550530">
      <w:pPr>
        <w:pStyle w:val="af"/>
        <w:spacing w:after="0" w:line="360" w:lineRule="auto"/>
        <w:ind w:left="368"/>
        <w:jc w:val="both"/>
        <w:rPr>
          <w:rFonts w:ascii="David" w:hAnsi="David" w:cs="David"/>
          <w:sz w:val="24"/>
          <w:szCs w:val="24"/>
        </w:rPr>
      </w:pPr>
      <w:r>
        <w:rPr>
          <w:rFonts w:ascii="David" w:hAnsi="David" w:cs="David" w:hint="cs"/>
          <w:sz w:val="24"/>
          <w:szCs w:val="24"/>
          <w:rtl/>
        </w:rPr>
        <w:t>"</w:t>
      </w:r>
      <w:r w:rsidRPr="003B7719">
        <w:rPr>
          <w:rFonts w:ascii="David" w:hAnsi="David" w:cs="David"/>
          <w:b/>
          <w:bCs/>
          <w:sz w:val="24"/>
          <w:szCs w:val="24"/>
          <w:u w:val="single"/>
          <w:rtl/>
        </w:rPr>
        <w:t>המשיבה מוזהרת כחוק, משיבה לשאלות המבקש:</w:t>
      </w:r>
    </w:p>
    <w:p w:rsidR="00377CDF" w:rsidRPr="00D21D00" w:rsidRDefault="004157DC" w:rsidP="00550530">
      <w:pPr>
        <w:spacing w:line="360" w:lineRule="auto"/>
        <w:ind w:left="721" w:hanging="352"/>
        <w:rPr>
          <w:rFonts w:ascii="David" w:hAnsi="David"/>
          <w:b/>
          <w:bCs/>
          <w:rtl/>
        </w:rPr>
      </w:pPr>
      <w:r>
        <w:rPr>
          <w:rFonts w:ascii="David" w:hAnsi="David"/>
          <w:b/>
          <w:bCs/>
          <w:rtl/>
        </w:rPr>
        <w:t>ש.</w:t>
      </w:r>
      <w:r>
        <w:rPr>
          <w:rFonts w:ascii="David" w:hAnsi="David"/>
          <w:b/>
          <w:bCs/>
          <w:rtl/>
        </w:rPr>
        <w:tab/>
      </w:r>
      <w:r w:rsidR="00377CDF" w:rsidRPr="00D21D00">
        <w:rPr>
          <w:rFonts w:ascii="David" w:hAnsi="David"/>
          <w:b/>
          <w:bCs/>
          <w:rtl/>
        </w:rPr>
        <w:t xml:space="preserve">אם את לא מסתדרת איתי ואני שמח שהגענו לכאן, אני מוכן, כמה שאת רוצה, רוצה שנתיים?, שנה? חצי שנה? </w:t>
      </w:r>
      <w:r w:rsidR="00377CDF" w:rsidRPr="00E03747">
        <w:rPr>
          <w:rFonts w:ascii="David" w:hAnsi="David"/>
          <w:b/>
          <w:bCs/>
          <w:rtl/>
        </w:rPr>
        <w:t>עד שתתארגני ותקבלי את הכסף שהפקדת 1,000 ₪ כל חודש בתקופה של אמא, אני אחזיר לך במזומן, לא תהיי ברחוב. אבל לא במצב הזה, לא רוצה להסתבך (המבקש מתלהם, מרים את הקול ובית המשפט</w:t>
      </w:r>
      <w:r w:rsidR="00377CDF" w:rsidRPr="00D21D00">
        <w:rPr>
          <w:rFonts w:ascii="David" w:hAnsi="David"/>
          <w:b/>
          <w:bCs/>
          <w:rtl/>
        </w:rPr>
        <w:t xml:space="preserve"> מתרה בו) בית המשפט מבקש ממנו לומר מה שאלתו...</w:t>
      </w:r>
    </w:p>
    <w:p w:rsidR="00377CDF" w:rsidRPr="00D21D00" w:rsidRDefault="00377CDF" w:rsidP="00377CDF">
      <w:pPr>
        <w:spacing w:line="360" w:lineRule="auto"/>
        <w:ind w:left="721" w:hanging="352"/>
        <w:rPr>
          <w:rFonts w:ascii="David" w:hAnsi="David"/>
          <w:rtl/>
        </w:rPr>
      </w:pPr>
      <w:r w:rsidRPr="00D21D00">
        <w:rPr>
          <w:rFonts w:ascii="David" w:hAnsi="David"/>
          <w:b/>
          <w:bCs/>
          <w:rtl/>
        </w:rPr>
        <w:t>ש.</w:t>
      </w:r>
      <w:r w:rsidRPr="00D21D00">
        <w:rPr>
          <w:rFonts w:ascii="David" w:hAnsi="David"/>
          <w:b/>
          <w:bCs/>
          <w:rtl/>
        </w:rPr>
        <w:tab/>
        <w:t>האם את מבקשת זמן להתארגן לדיור?</w:t>
      </w:r>
    </w:p>
    <w:p w:rsidR="00377CDF" w:rsidRPr="003E2757" w:rsidRDefault="00377CDF" w:rsidP="00377CDF">
      <w:pPr>
        <w:spacing w:line="360" w:lineRule="auto"/>
        <w:ind w:left="721" w:hanging="352"/>
        <w:rPr>
          <w:rFonts w:ascii="David" w:hAnsi="David"/>
          <w:b/>
          <w:bCs/>
          <w:rtl/>
        </w:rPr>
      </w:pPr>
      <w:r w:rsidRPr="003E2757">
        <w:rPr>
          <w:rFonts w:ascii="David" w:hAnsi="David"/>
          <w:b/>
          <w:bCs/>
          <w:rtl/>
        </w:rPr>
        <w:t>ת</w:t>
      </w:r>
      <w:r w:rsidRPr="00746D1E">
        <w:rPr>
          <w:rFonts w:ascii="David" w:hAnsi="David"/>
          <w:b/>
          <w:bCs/>
          <w:rtl/>
        </w:rPr>
        <w:t>.</w:t>
      </w:r>
      <w:r w:rsidRPr="00746D1E">
        <w:rPr>
          <w:rFonts w:ascii="David" w:hAnsi="David"/>
          <w:b/>
          <w:bCs/>
          <w:rtl/>
        </w:rPr>
        <w:tab/>
        <w:t>לא, יש לי רק את הבית הזה בחיים, גדלתי בו ואף פעם לא יצאתי ממנו.</w:t>
      </w:r>
      <w:r w:rsidRPr="003E2757">
        <w:rPr>
          <w:rFonts w:ascii="David" w:hAnsi="David"/>
          <w:b/>
          <w:bCs/>
          <w:rtl/>
        </w:rPr>
        <w:t xml:space="preserve"> </w:t>
      </w:r>
    </w:p>
    <w:p w:rsidR="00377CDF" w:rsidRPr="003B7719" w:rsidRDefault="00377CDF" w:rsidP="00377CDF">
      <w:pPr>
        <w:spacing w:line="360" w:lineRule="auto"/>
        <w:ind w:left="721" w:hanging="352"/>
        <w:rPr>
          <w:rFonts w:ascii="David" w:hAnsi="David"/>
          <w:rtl/>
        </w:rPr>
      </w:pPr>
      <w:r>
        <w:rPr>
          <w:rFonts w:ascii="David" w:hAnsi="David" w:hint="cs"/>
          <w:b/>
          <w:bCs/>
          <w:rtl/>
        </w:rPr>
        <w:t xml:space="preserve">ש. (התובע) </w:t>
      </w:r>
      <w:r w:rsidRPr="003E2757">
        <w:rPr>
          <w:rFonts w:ascii="David" w:hAnsi="David"/>
          <w:b/>
          <w:bCs/>
          <w:rtl/>
        </w:rPr>
        <w:t>אין לי שאלות נוספות</w:t>
      </w:r>
      <w:r w:rsidRPr="003E2757">
        <w:rPr>
          <w:rFonts w:ascii="David" w:hAnsi="David" w:hint="cs"/>
          <w:b/>
          <w:bCs/>
          <w:rtl/>
        </w:rPr>
        <w:t>".</w:t>
      </w:r>
      <w:r w:rsidRPr="00D21D00">
        <w:rPr>
          <w:rFonts w:ascii="David" w:hAnsi="David"/>
          <w:rtl/>
        </w:rPr>
        <w:t xml:space="preserve"> </w:t>
      </w:r>
      <w:r>
        <w:rPr>
          <w:rFonts w:ascii="David" w:hAnsi="David" w:hint="cs"/>
          <w:rtl/>
        </w:rPr>
        <w:t xml:space="preserve">  </w:t>
      </w:r>
    </w:p>
    <w:p w:rsidR="00377CDF" w:rsidRPr="00A24FEE" w:rsidRDefault="00377CDF" w:rsidP="00377CDF">
      <w:pPr>
        <w:spacing w:line="360" w:lineRule="auto"/>
        <w:ind w:left="8"/>
        <w:jc w:val="both"/>
        <w:rPr>
          <w:rFonts w:ascii="David" w:hAnsi="David"/>
          <w:b/>
          <w:bCs/>
          <w:u w:val="single"/>
        </w:rPr>
      </w:pPr>
      <w:r>
        <w:rPr>
          <w:rFonts w:ascii="David" w:hAnsi="David" w:hint="cs"/>
          <w:b/>
          <w:bCs/>
          <w:u w:val="single"/>
          <w:rtl/>
        </w:rPr>
        <w:t>התצהיר מטעם הדוד של הצדדים</w:t>
      </w:r>
    </w:p>
    <w:p w:rsidR="00377CDF" w:rsidRDefault="00377CDF" w:rsidP="00D91B9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הנתבעת צירפה תצהיר מטעם מר </w:t>
      </w:r>
      <w:r w:rsidR="00D91B9F">
        <w:rPr>
          <w:rFonts w:ascii="David" w:hAnsi="David" w:cs="David" w:hint="cs"/>
          <w:sz w:val="24"/>
          <w:szCs w:val="24"/>
          <w:rtl/>
        </w:rPr>
        <w:t>כ'</w:t>
      </w:r>
      <w:r w:rsidR="0002049E">
        <w:rPr>
          <w:rFonts w:ascii="David" w:hAnsi="David" w:cs="David" w:hint="cs"/>
          <w:sz w:val="24"/>
          <w:szCs w:val="24"/>
          <w:rtl/>
        </w:rPr>
        <w:t>.</w:t>
      </w:r>
      <w:r>
        <w:rPr>
          <w:rFonts w:ascii="David" w:hAnsi="David" w:cs="David" w:hint="cs"/>
          <w:sz w:val="24"/>
          <w:szCs w:val="24"/>
          <w:rtl/>
        </w:rPr>
        <w:t>, דודם של הצדדים (להלן: "</w:t>
      </w:r>
      <w:r w:rsidRPr="00971558">
        <w:rPr>
          <w:rFonts w:ascii="David" w:hAnsi="David" w:cs="David" w:hint="cs"/>
          <w:b/>
          <w:bCs/>
          <w:sz w:val="24"/>
          <w:szCs w:val="24"/>
          <w:u w:val="single"/>
          <w:rtl/>
        </w:rPr>
        <w:t>מר כ</w:t>
      </w:r>
      <w:r w:rsidR="00D91B9F">
        <w:rPr>
          <w:rFonts w:ascii="David" w:hAnsi="David" w:cs="David" w:hint="cs"/>
          <w:b/>
          <w:bCs/>
          <w:sz w:val="24"/>
          <w:szCs w:val="24"/>
          <w:u w:val="single"/>
          <w:rtl/>
        </w:rPr>
        <w:t>'</w:t>
      </w:r>
      <w:r>
        <w:rPr>
          <w:rFonts w:ascii="David" w:hAnsi="David" w:cs="David" w:hint="cs"/>
          <w:sz w:val="24"/>
          <w:szCs w:val="24"/>
          <w:rtl/>
        </w:rPr>
        <w:t>"). בסעיף 3 לתצהיר נרשם כדלקמן:</w:t>
      </w:r>
    </w:p>
    <w:p w:rsidR="00377CDF" w:rsidRDefault="00377CDF" w:rsidP="00D91B9F">
      <w:pPr>
        <w:pStyle w:val="af"/>
        <w:spacing w:line="360" w:lineRule="auto"/>
        <w:ind w:left="368"/>
        <w:jc w:val="both"/>
        <w:rPr>
          <w:rFonts w:ascii="David" w:hAnsi="David" w:cs="David"/>
          <w:b/>
          <w:bCs/>
          <w:sz w:val="24"/>
          <w:szCs w:val="24"/>
          <w:rtl/>
        </w:rPr>
      </w:pPr>
      <w:r>
        <w:rPr>
          <w:rFonts w:ascii="David" w:hAnsi="David" w:cs="David" w:hint="cs"/>
          <w:sz w:val="24"/>
          <w:szCs w:val="24"/>
          <w:rtl/>
        </w:rPr>
        <w:t>"</w:t>
      </w:r>
      <w:r>
        <w:rPr>
          <w:rFonts w:ascii="David" w:hAnsi="David" w:cs="David" w:hint="cs"/>
          <w:b/>
          <w:bCs/>
          <w:sz w:val="24"/>
          <w:szCs w:val="24"/>
          <w:rtl/>
        </w:rPr>
        <w:t>הייתי ביחסים טובים וקרובים עם ז</w:t>
      </w:r>
      <w:r w:rsidR="0002049E">
        <w:rPr>
          <w:rFonts w:ascii="David" w:hAnsi="David" w:cs="David" w:hint="cs"/>
          <w:b/>
          <w:bCs/>
          <w:sz w:val="24"/>
          <w:szCs w:val="24"/>
          <w:rtl/>
        </w:rPr>
        <w:t>.</w:t>
      </w:r>
      <w:r>
        <w:rPr>
          <w:rFonts w:ascii="David" w:hAnsi="David" w:cs="David" w:hint="cs"/>
          <w:b/>
          <w:bCs/>
          <w:sz w:val="24"/>
          <w:szCs w:val="24"/>
          <w:rtl/>
        </w:rPr>
        <w:t xml:space="preserve"> ז"ל</w:t>
      </w:r>
      <w:r w:rsidR="00D91B9F">
        <w:rPr>
          <w:rFonts w:ascii="David" w:hAnsi="David" w:cs="David" w:hint="cs"/>
          <w:b/>
          <w:bCs/>
          <w:sz w:val="24"/>
          <w:szCs w:val="24"/>
          <w:rtl/>
        </w:rPr>
        <w:t xml:space="preserve"> </w:t>
      </w:r>
      <w:r w:rsidR="00D91B9F" w:rsidRPr="00D91B9F">
        <w:rPr>
          <w:rFonts w:ascii="David" w:hAnsi="David" w:cs="David" w:hint="cs"/>
          <w:sz w:val="24"/>
          <w:szCs w:val="24"/>
          <w:rtl/>
        </w:rPr>
        <w:t xml:space="preserve">(המנוחה </w:t>
      </w:r>
      <w:r w:rsidR="00D91B9F" w:rsidRPr="00D91B9F">
        <w:rPr>
          <w:rFonts w:ascii="David" w:hAnsi="David" w:cs="David"/>
          <w:sz w:val="24"/>
          <w:szCs w:val="24"/>
          <w:rtl/>
        </w:rPr>
        <w:t>–</w:t>
      </w:r>
      <w:r w:rsidR="00D91B9F" w:rsidRPr="00D91B9F">
        <w:rPr>
          <w:rFonts w:ascii="David" w:hAnsi="David" w:cs="David" w:hint="cs"/>
          <w:sz w:val="24"/>
          <w:szCs w:val="24"/>
          <w:rtl/>
        </w:rPr>
        <w:t xml:space="preserve"> מ"ו)</w:t>
      </w:r>
      <w:r w:rsidRPr="00D91B9F">
        <w:rPr>
          <w:rFonts w:ascii="David" w:hAnsi="David" w:cs="David" w:hint="cs"/>
          <w:sz w:val="24"/>
          <w:szCs w:val="24"/>
          <w:rtl/>
        </w:rPr>
        <w:t>.</w:t>
      </w:r>
      <w:r>
        <w:rPr>
          <w:rFonts w:ascii="David" w:hAnsi="David" w:cs="David" w:hint="cs"/>
          <w:b/>
          <w:bCs/>
          <w:sz w:val="24"/>
          <w:szCs w:val="24"/>
          <w:rtl/>
        </w:rPr>
        <w:t xml:space="preserve"> אכן, היא חתמה ל</w:t>
      </w:r>
      <w:r w:rsidR="0002049E">
        <w:rPr>
          <w:rFonts w:ascii="David" w:hAnsi="David" w:cs="David" w:hint="cs"/>
          <w:b/>
          <w:bCs/>
          <w:sz w:val="24"/>
          <w:szCs w:val="24"/>
          <w:rtl/>
        </w:rPr>
        <w:t xml:space="preserve"> </w:t>
      </w:r>
      <w:r w:rsidR="00D91B9F">
        <w:rPr>
          <w:rFonts w:ascii="David" w:hAnsi="David" w:cs="David" w:hint="cs"/>
          <w:b/>
          <w:bCs/>
          <w:sz w:val="24"/>
          <w:szCs w:val="24"/>
          <w:rtl/>
        </w:rPr>
        <w:t>י'</w:t>
      </w:r>
      <w:r>
        <w:rPr>
          <w:rFonts w:ascii="David" w:hAnsi="David" w:cs="David" w:hint="cs"/>
          <w:b/>
          <w:bCs/>
          <w:sz w:val="24"/>
          <w:szCs w:val="24"/>
          <w:rtl/>
        </w:rPr>
        <w:t xml:space="preserve"> על כך שיקבל את מלוא הזכויות בדירה ברחוב </w:t>
      </w:r>
      <w:r w:rsidR="0002049E">
        <w:rPr>
          <w:rFonts w:ascii="David" w:hAnsi="David" w:cs="David" w:hint="cs"/>
          <w:b/>
          <w:bCs/>
          <w:sz w:val="24"/>
          <w:szCs w:val="24"/>
          <w:rtl/>
        </w:rPr>
        <w:t>_____</w:t>
      </w:r>
      <w:r>
        <w:rPr>
          <w:rFonts w:ascii="David" w:hAnsi="David" w:cs="David" w:hint="cs"/>
          <w:b/>
          <w:bCs/>
          <w:sz w:val="24"/>
          <w:szCs w:val="24"/>
          <w:rtl/>
        </w:rPr>
        <w:t xml:space="preserve"> ב</w:t>
      </w:r>
      <w:r w:rsidR="0002049E">
        <w:rPr>
          <w:rFonts w:ascii="David" w:hAnsi="David" w:cs="David" w:hint="cs"/>
          <w:b/>
          <w:bCs/>
          <w:sz w:val="24"/>
          <w:szCs w:val="24"/>
          <w:rtl/>
        </w:rPr>
        <w:t xml:space="preserve"> __________</w:t>
      </w:r>
      <w:r>
        <w:rPr>
          <w:rFonts w:ascii="David" w:hAnsi="David" w:cs="David" w:hint="cs"/>
          <w:b/>
          <w:bCs/>
          <w:sz w:val="24"/>
          <w:szCs w:val="24"/>
          <w:rtl/>
        </w:rPr>
        <w:t>. אולם, בכל הזדמנות היא אמרה לי</w:t>
      </w:r>
      <w:r w:rsidR="00D91B9F">
        <w:rPr>
          <w:rFonts w:ascii="David" w:hAnsi="David" w:cs="David" w:hint="cs"/>
          <w:b/>
          <w:bCs/>
          <w:sz w:val="24"/>
          <w:szCs w:val="24"/>
          <w:rtl/>
        </w:rPr>
        <w:t>'</w:t>
      </w:r>
      <w:r>
        <w:rPr>
          <w:rFonts w:ascii="David" w:hAnsi="David" w:cs="David" w:hint="cs"/>
          <w:b/>
          <w:bCs/>
          <w:sz w:val="24"/>
          <w:szCs w:val="24"/>
          <w:rtl/>
        </w:rPr>
        <w:t>, וזאת שמעתי בבירור, "שלא יזרוק את הילדה, את אחותו", את ד</w:t>
      </w:r>
      <w:r w:rsidR="00D91B9F">
        <w:rPr>
          <w:rFonts w:ascii="David" w:hAnsi="David" w:cs="David" w:hint="cs"/>
          <w:b/>
          <w:bCs/>
          <w:sz w:val="24"/>
          <w:szCs w:val="24"/>
          <w:rtl/>
        </w:rPr>
        <w:t>'</w:t>
      </w:r>
      <w:r w:rsidR="0002049E">
        <w:rPr>
          <w:rFonts w:ascii="David" w:hAnsi="David" w:cs="David" w:hint="cs"/>
          <w:b/>
          <w:bCs/>
          <w:sz w:val="24"/>
          <w:szCs w:val="24"/>
          <w:rtl/>
        </w:rPr>
        <w:t xml:space="preserve"> </w:t>
      </w:r>
      <w:r>
        <w:rPr>
          <w:rFonts w:ascii="David" w:hAnsi="David" w:cs="David" w:hint="cs"/>
          <w:b/>
          <w:bCs/>
          <w:sz w:val="24"/>
          <w:szCs w:val="24"/>
          <w:rtl/>
        </w:rPr>
        <w:t xml:space="preserve">". </w:t>
      </w:r>
    </w:p>
    <w:p w:rsidR="00377CDF" w:rsidRDefault="00377CDF" w:rsidP="003C32D2">
      <w:pPr>
        <w:pStyle w:val="af"/>
        <w:spacing w:line="360" w:lineRule="auto"/>
        <w:ind w:left="368"/>
        <w:jc w:val="both"/>
        <w:rPr>
          <w:rFonts w:ascii="David" w:hAnsi="David" w:cs="David"/>
          <w:sz w:val="24"/>
          <w:szCs w:val="24"/>
          <w:rtl/>
        </w:rPr>
      </w:pPr>
      <w:r w:rsidRPr="00971558">
        <w:rPr>
          <w:rFonts w:ascii="David" w:hAnsi="David" w:cs="David" w:hint="cs"/>
          <w:sz w:val="24"/>
          <w:szCs w:val="24"/>
          <w:rtl/>
        </w:rPr>
        <w:t xml:space="preserve">בסעיף </w:t>
      </w:r>
      <w:r>
        <w:rPr>
          <w:rFonts w:ascii="David" w:hAnsi="David" w:cs="David" w:hint="cs"/>
          <w:sz w:val="24"/>
          <w:szCs w:val="24"/>
          <w:rtl/>
        </w:rPr>
        <w:t>4 לתצהיר הוסיף מר כ</w:t>
      </w:r>
      <w:r w:rsidR="003C32D2">
        <w:rPr>
          <w:rFonts w:ascii="David" w:hAnsi="David" w:cs="David" w:hint="cs"/>
          <w:sz w:val="24"/>
          <w:szCs w:val="24"/>
          <w:rtl/>
        </w:rPr>
        <w:t>.</w:t>
      </w:r>
      <w:r>
        <w:rPr>
          <w:rFonts w:ascii="David" w:hAnsi="David" w:cs="David" w:hint="cs"/>
          <w:sz w:val="24"/>
          <w:szCs w:val="24"/>
          <w:rtl/>
        </w:rPr>
        <w:t xml:space="preserve"> ורשם:</w:t>
      </w:r>
    </w:p>
    <w:p w:rsidR="00377CDF" w:rsidRDefault="00377CDF" w:rsidP="00D91B9F">
      <w:pPr>
        <w:pStyle w:val="af"/>
        <w:spacing w:line="360" w:lineRule="auto"/>
        <w:ind w:left="368"/>
        <w:jc w:val="both"/>
        <w:rPr>
          <w:rFonts w:ascii="David" w:hAnsi="David" w:cs="David"/>
          <w:b/>
          <w:bCs/>
          <w:sz w:val="24"/>
          <w:szCs w:val="24"/>
          <w:rtl/>
        </w:rPr>
      </w:pPr>
      <w:r>
        <w:rPr>
          <w:rFonts w:ascii="David" w:hAnsi="David" w:cs="David" w:hint="cs"/>
          <w:sz w:val="24"/>
          <w:szCs w:val="24"/>
          <w:rtl/>
        </w:rPr>
        <w:t>"</w:t>
      </w:r>
      <w:r>
        <w:rPr>
          <w:rFonts w:ascii="David" w:hAnsi="David" w:cs="David" w:hint="cs"/>
          <w:b/>
          <w:bCs/>
          <w:sz w:val="24"/>
          <w:szCs w:val="24"/>
          <w:rtl/>
        </w:rPr>
        <w:t>לאחר שביקרתי בדירה ופגשתי בד</w:t>
      </w:r>
      <w:r w:rsidR="00D91B9F">
        <w:rPr>
          <w:rFonts w:ascii="David" w:hAnsi="David" w:cs="David" w:hint="cs"/>
          <w:b/>
          <w:bCs/>
          <w:sz w:val="24"/>
          <w:szCs w:val="24"/>
          <w:rtl/>
        </w:rPr>
        <w:t>'</w:t>
      </w:r>
      <w:r w:rsidR="0002049E">
        <w:rPr>
          <w:rFonts w:ascii="David" w:hAnsi="David" w:cs="David" w:hint="cs"/>
          <w:b/>
          <w:bCs/>
          <w:sz w:val="24"/>
          <w:szCs w:val="24"/>
          <w:rtl/>
        </w:rPr>
        <w:t xml:space="preserve"> וב י</w:t>
      </w:r>
      <w:r w:rsidR="00D91B9F">
        <w:rPr>
          <w:rFonts w:ascii="David" w:hAnsi="David" w:cs="David" w:hint="cs"/>
          <w:b/>
          <w:bCs/>
          <w:sz w:val="24"/>
          <w:szCs w:val="24"/>
          <w:rtl/>
        </w:rPr>
        <w:t>'</w:t>
      </w:r>
      <w:r w:rsidR="0002049E">
        <w:rPr>
          <w:rFonts w:ascii="David" w:hAnsi="David" w:cs="David" w:hint="cs"/>
          <w:b/>
          <w:bCs/>
          <w:sz w:val="24"/>
          <w:szCs w:val="24"/>
          <w:rtl/>
        </w:rPr>
        <w:t xml:space="preserve"> </w:t>
      </w:r>
      <w:r>
        <w:rPr>
          <w:rFonts w:ascii="David" w:hAnsi="David" w:cs="David" w:hint="cs"/>
          <w:b/>
          <w:bCs/>
          <w:sz w:val="24"/>
          <w:szCs w:val="24"/>
          <w:rtl/>
        </w:rPr>
        <w:t>, אני בדעה חד משמעית שאסור להם להתגורר יחדיו. זה ממש סכנה! עוינות קשה ואנטגוניזם שוררים בין הצדדים".</w:t>
      </w:r>
    </w:p>
    <w:p w:rsidR="00377CDF" w:rsidRPr="00971558" w:rsidRDefault="00377CDF" w:rsidP="00D91B9F">
      <w:pPr>
        <w:pStyle w:val="af"/>
        <w:spacing w:line="360" w:lineRule="auto"/>
        <w:ind w:left="368"/>
        <w:jc w:val="both"/>
        <w:rPr>
          <w:rFonts w:ascii="David" w:hAnsi="David" w:cs="David"/>
          <w:sz w:val="24"/>
          <w:szCs w:val="24"/>
          <w:rtl/>
        </w:rPr>
      </w:pPr>
      <w:r>
        <w:rPr>
          <w:rFonts w:ascii="David" w:hAnsi="David" w:cs="David" w:hint="cs"/>
          <w:sz w:val="24"/>
          <w:szCs w:val="24"/>
          <w:rtl/>
        </w:rPr>
        <w:t>מר כ</w:t>
      </w:r>
      <w:r w:rsidR="00D91B9F">
        <w:rPr>
          <w:rFonts w:ascii="David" w:hAnsi="David" w:cs="David" w:hint="cs"/>
          <w:sz w:val="24"/>
          <w:szCs w:val="24"/>
          <w:rtl/>
        </w:rPr>
        <w:t>'</w:t>
      </w:r>
      <w:r w:rsidR="00E24E14">
        <w:rPr>
          <w:rFonts w:ascii="David" w:hAnsi="David" w:cs="David" w:hint="cs"/>
          <w:sz w:val="24"/>
          <w:szCs w:val="24"/>
          <w:rtl/>
        </w:rPr>
        <w:t xml:space="preserve">  </w:t>
      </w:r>
      <w:r>
        <w:rPr>
          <w:rFonts w:ascii="David" w:hAnsi="David" w:cs="David" w:hint="cs"/>
          <w:sz w:val="24"/>
          <w:szCs w:val="24"/>
          <w:rtl/>
        </w:rPr>
        <w:t>לא יכול היה להתייצב לדיון הקבוע ליום 28.12.22</w:t>
      </w:r>
      <w:r w:rsidR="004157DC">
        <w:rPr>
          <w:rFonts w:ascii="David" w:hAnsi="David" w:cs="David" w:hint="cs"/>
          <w:sz w:val="24"/>
          <w:szCs w:val="24"/>
          <w:rtl/>
        </w:rPr>
        <w:t>,</w:t>
      </w:r>
      <w:r>
        <w:rPr>
          <w:rFonts w:ascii="David" w:hAnsi="David" w:cs="David" w:hint="cs"/>
          <w:sz w:val="24"/>
          <w:szCs w:val="24"/>
          <w:rtl/>
        </w:rPr>
        <w:t xml:space="preserve"> וב"כ הנתב</w:t>
      </w:r>
      <w:r w:rsidR="004157DC">
        <w:rPr>
          <w:rFonts w:ascii="David" w:hAnsi="David" w:cs="David" w:hint="cs"/>
          <w:sz w:val="24"/>
          <w:szCs w:val="24"/>
          <w:rtl/>
        </w:rPr>
        <w:t>עת ביקשה לתאם מועד נוסף לחקירתו.</w:t>
      </w:r>
      <w:r>
        <w:rPr>
          <w:rFonts w:ascii="David" w:hAnsi="David" w:cs="David" w:hint="cs"/>
          <w:sz w:val="24"/>
          <w:szCs w:val="24"/>
          <w:rtl/>
        </w:rPr>
        <w:t xml:space="preserve"> אולם בסיום הדיון מיום 28.12.22 הצהיר ב"כ התובע כי הוא מוותר על חקירת מר כ</w:t>
      </w:r>
      <w:r w:rsidR="00D91B9F">
        <w:rPr>
          <w:rFonts w:ascii="David" w:hAnsi="David" w:cs="David" w:hint="cs"/>
          <w:sz w:val="24"/>
          <w:szCs w:val="24"/>
          <w:rtl/>
        </w:rPr>
        <w:t>'</w:t>
      </w:r>
      <w:r>
        <w:rPr>
          <w:rFonts w:ascii="David" w:hAnsi="David" w:cs="David" w:hint="cs"/>
          <w:sz w:val="24"/>
          <w:szCs w:val="24"/>
          <w:rtl/>
        </w:rPr>
        <w:t xml:space="preserve"> על תצהירו. </w:t>
      </w:r>
      <w:r w:rsidRPr="00971558">
        <w:rPr>
          <w:rFonts w:ascii="David" w:hAnsi="David" w:cs="David" w:hint="cs"/>
          <w:b/>
          <w:bCs/>
          <w:sz w:val="24"/>
          <w:szCs w:val="24"/>
          <w:u w:val="single"/>
          <w:rtl/>
        </w:rPr>
        <w:t>ראה:</w:t>
      </w:r>
      <w:r>
        <w:rPr>
          <w:rFonts w:ascii="David" w:hAnsi="David" w:cs="David" w:hint="cs"/>
          <w:sz w:val="24"/>
          <w:szCs w:val="24"/>
          <w:rtl/>
        </w:rPr>
        <w:t xml:space="preserve"> עמ' 68 לפרוטוקול ש' 10-5.</w:t>
      </w:r>
    </w:p>
    <w:p w:rsidR="00377CDF" w:rsidRDefault="00377CDF" w:rsidP="00E24E14">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מתצהירו של העד, שהאמור בו לא נסתר, עולה כי המנוחה רצתה להבטיח את המשך מגוריה של הנתבעת בדירה וביקשה מהתובע שלא לזרוק את אחותו לרחוב. התובע לא טען כי מר כ</w:t>
      </w:r>
      <w:r w:rsidR="00D91B9F">
        <w:rPr>
          <w:rFonts w:ascii="David" w:hAnsi="David" w:cs="David" w:hint="cs"/>
          <w:sz w:val="24"/>
          <w:szCs w:val="24"/>
          <w:rtl/>
        </w:rPr>
        <w:t>'</w:t>
      </w:r>
      <w:r>
        <w:rPr>
          <w:rFonts w:ascii="David" w:hAnsi="David" w:cs="David" w:hint="cs"/>
          <w:sz w:val="24"/>
          <w:szCs w:val="24"/>
          <w:rtl/>
        </w:rPr>
        <w:t xml:space="preserve"> משקר, אלא העיד, שהוא עצמו לא שמע את המנוחה אומרת זאת. </w:t>
      </w:r>
      <w:r w:rsidRPr="003B44BB">
        <w:rPr>
          <w:rFonts w:ascii="David" w:hAnsi="David" w:cs="David" w:hint="cs"/>
          <w:b/>
          <w:bCs/>
          <w:sz w:val="24"/>
          <w:szCs w:val="24"/>
          <w:u w:val="single"/>
          <w:rtl/>
        </w:rPr>
        <w:t>ראה</w:t>
      </w:r>
      <w:r>
        <w:rPr>
          <w:rFonts w:ascii="David" w:hAnsi="David" w:cs="David" w:hint="cs"/>
          <w:sz w:val="24"/>
          <w:szCs w:val="24"/>
          <w:rtl/>
        </w:rPr>
        <w:t>: עמ' 13 לפרוטוקול ש' 28-22.</w:t>
      </w:r>
    </w:p>
    <w:p w:rsidR="00D91B9F" w:rsidRDefault="00D91B9F" w:rsidP="004157DC">
      <w:pPr>
        <w:spacing w:line="360" w:lineRule="auto"/>
        <w:jc w:val="both"/>
        <w:rPr>
          <w:rFonts w:ascii="David" w:hAnsi="David"/>
          <w:b/>
          <w:bCs/>
          <w:u w:val="single"/>
          <w:rtl/>
        </w:rPr>
      </w:pPr>
    </w:p>
    <w:p w:rsidR="00377CDF" w:rsidRPr="006A6A60" w:rsidRDefault="00377CDF" w:rsidP="004157DC">
      <w:pPr>
        <w:spacing w:line="360" w:lineRule="auto"/>
        <w:jc w:val="both"/>
        <w:rPr>
          <w:rFonts w:ascii="David" w:hAnsi="David"/>
          <w:b/>
          <w:bCs/>
          <w:u w:val="single"/>
        </w:rPr>
      </w:pPr>
      <w:r>
        <w:rPr>
          <w:rFonts w:ascii="David" w:hAnsi="David" w:hint="cs"/>
          <w:b/>
          <w:bCs/>
          <w:u w:val="single"/>
          <w:rtl/>
        </w:rPr>
        <w:lastRenderedPageBreak/>
        <w:t>העדר היכולת להמשיך להתגורר תחת קורת גג אחת</w:t>
      </w:r>
    </w:p>
    <w:p w:rsidR="00377CDF" w:rsidRDefault="00377CDF" w:rsidP="00E24E14">
      <w:pPr>
        <w:pStyle w:val="af"/>
        <w:numPr>
          <w:ilvl w:val="0"/>
          <w:numId w:val="1"/>
        </w:numPr>
        <w:spacing w:line="360" w:lineRule="auto"/>
        <w:ind w:left="368"/>
        <w:jc w:val="both"/>
        <w:rPr>
          <w:rFonts w:ascii="David" w:hAnsi="David" w:cs="David"/>
          <w:sz w:val="24"/>
          <w:szCs w:val="24"/>
        </w:rPr>
      </w:pPr>
      <w:r w:rsidRPr="00477CE6">
        <w:rPr>
          <w:rFonts w:ascii="David" w:hAnsi="David" w:cs="David" w:hint="cs"/>
          <w:sz w:val="24"/>
          <w:szCs w:val="24"/>
          <w:rtl/>
        </w:rPr>
        <w:t>התרשמותו של מר כ</w:t>
      </w:r>
      <w:r w:rsidR="00EC09A3">
        <w:rPr>
          <w:rFonts w:ascii="David" w:hAnsi="David" w:cs="David" w:hint="cs"/>
          <w:sz w:val="24"/>
          <w:szCs w:val="24"/>
          <w:rtl/>
        </w:rPr>
        <w:t>'</w:t>
      </w:r>
      <w:r w:rsidR="002124F4">
        <w:rPr>
          <w:rFonts w:ascii="David" w:hAnsi="David" w:cs="David" w:hint="cs"/>
          <w:sz w:val="24"/>
          <w:szCs w:val="24"/>
          <w:rtl/>
        </w:rPr>
        <w:t>,</w:t>
      </w:r>
      <w:r w:rsidRPr="00477CE6">
        <w:rPr>
          <w:rFonts w:ascii="David" w:hAnsi="David" w:cs="David" w:hint="cs"/>
          <w:sz w:val="24"/>
          <w:szCs w:val="24"/>
          <w:rtl/>
        </w:rPr>
        <w:t xml:space="preserve"> כי הצדדים אינם יכולים להמשיך להתגורר תחת קורת גג אחת וכי הדבר מהווה סכנה לשלומם תואמת גם את </w:t>
      </w:r>
      <w:r w:rsidR="002124F4">
        <w:rPr>
          <w:rFonts w:ascii="David" w:hAnsi="David" w:cs="David" w:hint="cs"/>
          <w:sz w:val="24"/>
          <w:szCs w:val="24"/>
          <w:rtl/>
        </w:rPr>
        <w:t>התרשמותי</w:t>
      </w:r>
      <w:r w:rsidRPr="00477CE6">
        <w:rPr>
          <w:rFonts w:ascii="David" w:hAnsi="David" w:cs="David" w:hint="cs"/>
          <w:sz w:val="24"/>
          <w:szCs w:val="24"/>
          <w:rtl/>
        </w:rPr>
        <w:t xml:space="preserve"> מעוצמת הסכסוך בין הצדדים. הדבר בא לידי ביטוי בצווי ההגנה שהוגשו ע"י שני הצדדים, הטענות ההדדיות לאלימות פיזית ומילולית וההקלטות המלמדות על מערכת יחסים קשה. </w:t>
      </w:r>
    </w:p>
    <w:p w:rsidR="00377CDF" w:rsidRPr="008C38F1" w:rsidRDefault="00377CDF" w:rsidP="00377CDF">
      <w:pPr>
        <w:pStyle w:val="af"/>
        <w:numPr>
          <w:ilvl w:val="0"/>
          <w:numId w:val="1"/>
        </w:numPr>
        <w:spacing w:line="360" w:lineRule="auto"/>
        <w:ind w:left="368"/>
        <w:jc w:val="both"/>
        <w:rPr>
          <w:rFonts w:ascii="David" w:hAnsi="David" w:cs="David"/>
          <w:sz w:val="24"/>
          <w:szCs w:val="24"/>
        </w:rPr>
      </w:pPr>
      <w:r w:rsidRPr="008C38F1">
        <w:rPr>
          <w:rFonts w:ascii="David" w:hAnsi="David" w:cs="David" w:hint="cs"/>
          <w:sz w:val="24"/>
          <w:szCs w:val="24"/>
          <w:rtl/>
        </w:rPr>
        <w:t xml:space="preserve">יצוין, כי במסגרת דיון ההוכחות שבה וטענה הנתבעת כי היא אינה יכולה לראות את התובע. מנגד, כאשר נשאלה הנתבעת כיצד היא מעוניינת להמשיך לגור עם התובע בזמן שהיא אינה מסוגלת לראות אותו השיבה כי אין כל מניעה להמשך המגורים המשותפים וכי היא לא מסוגלת לפגוע בזבוב </w:t>
      </w:r>
      <w:r w:rsidRPr="008C38F1">
        <w:rPr>
          <w:rFonts w:ascii="David" w:hAnsi="David" w:cs="David" w:hint="cs"/>
          <w:b/>
          <w:bCs/>
          <w:sz w:val="24"/>
          <w:szCs w:val="24"/>
          <w:u w:val="single"/>
          <w:rtl/>
        </w:rPr>
        <w:t>ראה:</w:t>
      </w:r>
      <w:r w:rsidRPr="008C38F1">
        <w:rPr>
          <w:rFonts w:ascii="David" w:hAnsi="David" w:cs="David" w:hint="cs"/>
          <w:sz w:val="24"/>
          <w:szCs w:val="24"/>
          <w:rtl/>
        </w:rPr>
        <w:t xml:space="preserve"> עמ' 43 לפרוטוקול ש' 32-31, עמ' 49 לפרוטוקול ש' 32-28, וכן בעמ' 61 לפרוטוקול 33-1.</w:t>
      </w:r>
    </w:p>
    <w:p w:rsidR="00377CDF" w:rsidRDefault="00377CDF" w:rsidP="002124F4">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 xml:space="preserve">למען הסר ספק יובהר, כי על אף התרשמותי כי התובע הוא הצד החזק יותר במערכת היחסים בין הצדדים, אין פירוש הדבר כי הנתבעת אינה תורמת את חלקה לליבוי הסכסוך בין הצדדים. התרשמתי, כי גם הנתבעת מקשה על התובע לנהל אורח חיים שקט ושלו. התובע אף ציין בתצהירו, כי לאחר שהצדדים הגיעו להסכמות בדבר אופן התנהלותם תחת קורת גג אחת במסגרת צו ההגנה האחרון ביניהם, הוא נאלץ להגיש שתי תלונות למשטרה ביום 10.09.22 והנתבעת הורחקה מהדירה למשך שבעה ימים. </w:t>
      </w:r>
      <w:r w:rsidRPr="00EC7391">
        <w:rPr>
          <w:rFonts w:ascii="David" w:hAnsi="David" w:cs="David" w:hint="cs"/>
          <w:b/>
          <w:bCs/>
          <w:sz w:val="24"/>
          <w:szCs w:val="24"/>
          <w:u w:val="single"/>
          <w:rtl/>
        </w:rPr>
        <w:t>ראה:</w:t>
      </w:r>
      <w:r>
        <w:rPr>
          <w:rFonts w:ascii="David" w:hAnsi="David" w:cs="David" w:hint="cs"/>
          <w:sz w:val="24"/>
          <w:szCs w:val="24"/>
          <w:rtl/>
        </w:rPr>
        <w:t xml:space="preserve"> נספח 12 לתצהיר התובע. הנתבעת נשאלה האם היא הורחקה ע"י המשטרה מהדירה, וסירבה להשיב בטענה שהיא נהיית חולה מכך, אולם בהמשך תהתה האם הייתה סיבה מוצדקת להרחיקה למספר ימים, דבר המוכיח שאכן הורחקה כנטען. </w:t>
      </w:r>
      <w:r w:rsidRPr="00DF5510">
        <w:rPr>
          <w:rFonts w:ascii="David" w:hAnsi="David" w:cs="David" w:hint="cs"/>
          <w:b/>
          <w:bCs/>
          <w:sz w:val="24"/>
          <w:szCs w:val="24"/>
          <w:u w:val="single"/>
          <w:rtl/>
        </w:rPr>
        <w:t>ראה:</w:t>
      </w:r>
      <w:r>
        <w:rPr>
          <w:rFonts w:ascii="David" w:hAnsi="David" w:cs="David" w:hint="cs"/>
          <w:sz w:val="24"/>
          <w:szCs w:val="24"/>
          <w:rtl/>
        </w:rPr>
        <w:t xml:space="preserve"> מעמ' 64 לפרוטוקול ש' 31 ועד עמ' 65 לפרוטוקול ש' 27.</w:t>
      </w:r>
    </w:p>
    <w:p w:rsidR="00377CDF" w:rsidRPr="00672D11" w:rsidRDefault="00377CDF" w:rsidP="002124F4">
      <w:pPr>
        <w:spacing w:line="360" w:lineRule="auto"/>
        <w:jc w:val="both"/>
        <w:rPr>
          <w:rFonts w:ascii="David" w:hAnsi="David"/>
          <w:b/>
          <w:bCs/>
          <w:u w:val="single"/>
        </w:rPr>
      </w:pPr>
      <w:r>
        <w:rPr>
          <w:rFonts w:ascii="David" w:hAnsi="David" w:hint="cs"/>
          <w:b/>
          <w:bCs/>
          <w:u w:val="single"/>
          <w:rtl/>
        </w:rPr>
        <w:t>הפן המשפטי</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מכתבי טענותיה של הנתבעת לא ניתן להבין בבירור מהן זכויותיה הנטענות בדירה, שכן מחד נטען ע"י הנתבעת כי יש לה </w:t>
      </w:r>
      <w:r w:rsidRPr="00305024">
        <w:rPr>
          <w:rFonts w:ascii="David" w:hAnsi="David" w:cs="David" w:hint="cs"/>
          <w:sz w:val="24"/>
          <w:szCs w:val="24"/>
          <w:u w:val="single"/>
          <w:rtl/>
        </w:rPr>
        <w:t>חלק</w:t>
      </w:r>
      <w:r>
        <w:rPr>
          <w:rFonts w:ascii="David" w:hAnsi="David" w:cs="David" w:hint="cs"/>
          <w:sz w:val="24"/>
          <w:szCs w:val="24"/>
          <w:rtl/>
        </w:rPr>
        <w:t xml:space="preserve"> בדירה ומאידך נטען שיש להותיר לה את </w:t>
      </w:r>
      <w:r w:rsidRPr="00305024">
        <w:rPr>
          <w:rFonts w:ascii="David" w:hAnsi="David" w:cs="David" w:hint="cs"/>
          <w:sz w:val="24"/>
          <w:szCs w:val="24"/>
          <w:u w:val="single"/>
          <w:rtl/>
        </w:rPr>
        <w:t>הרשות</w:t>
      </w:r>
      <w:r>
        <w:rPr>
          <w:rFonts w:ascii="David" w:hAnsi="David" w:cs="David" w:hint="cs"/>
          <w:sz w:val="24"/>
          <w:szCs w:val="24"/>
          <w:rtl/>
        </w:rPr>
        <w:t xml:space="preserve"> להתגורר בדירה. גם גודלו של החלק הנטען אינו ברור דיו. בכתב ההגנה נטען כי יש לנתבעת "חלק" בדירה מבלי להגדיר מה גודלו של אותו חלק</w:t>
      </w:r>
      <w:r w:rsidR="00BC02BE">
        <w:rPr>
          <w:rFonts w:ascii="David" w:hAnsi="David" w:cs="David" w:hint="cs"/>
          <w:sz w:val="24"/>
          <w:szCs w:val="24"/>
          <w:rtl/>
        </w:rPr>
        <w:t>,</w:t>
      </w:r>
      <w:r>
        <w:rPr>
          <w:rFonts w:ascii="David" w:hAnsi="David" w:cs="David" w:hint="cs"/>
          <w:sz w:val="24"/>
          <w:szCs w:val="24"/>
          <w:rtl/>
        </w:rPr>
        <w:t xml:space="preserve"> וצוין כי הנתבעת שילמה כ-55,000 ₪ מתוך מחיר הדירה שעמד על 240,000 ש"ח . גם בסעיפים 3, 4, 6, 7, 8, 12, 16 ו-18 לתצהיר עדות ראשית מטעם הנתבעת נטען כי יש לנתבעת "חלק" בדירה. רק בסעיף 19 לתצהיר נטען כי לקראת שנת 2014, עלה הרעיון של התובע כי הנתבעת תצא מהדירה ותקבל "מחצית הדירה כפי ששילמתי עד אותו מועד", דהיינו </w:t>
      </w:r>
      <w:r w:rsidR="002124F4">
        <w:rPr>
          <w:rFonts w:ascii="David" w:hAnsi="David" w:cs="David" w:hint="cs"/>
          <w:sz w:val="24"/>
          <w:szCs w:val="24"/>
          <w:rtl/>
        </w:rPr>
        <w:t xml:space="preserve">רק שם </w:t>
      </w:r>
      <w:r>
        <w:rPr>
          <w:rFonts w:ascii="David" w:hAnsi="David" w:cs="David" w:hint="cs"/>
          <w:sz w:val="24"/>
          <w:szCs w:val="24"/>
          <w:rtl/>
        </w:rPr>
        <w:t xml:space="preserve">עלתה לראשונה הטענה לתשלום </w:t>
      </w:r>
      <w:r w:rsidRPr="002124F4">
        <w:rPr>
          <w:rFonts w:ascii="David" w:hAnsi="David" w:cs="David" w:hint="cs"/>
          <w:sz w:val="24"/>
          <w:szCs w:val="24"/>
          <w:u w:val="single"/>
          <w:rtl/>
        </w:rPr>
        <w:t>מחצית</w:t>
      </w:r>
      <w:r>
        <w:rPr>
          <w:rFonts w:ascii="David" w:hAnsi="David" w:cs="David" w:hint="cs"/>
          <w:sz w:val="24"/>
          <w:szCs w:val="24"/>
          <w:rtl/>
        </w:rPr>
        <w:t xml:space="preserve"> הדירה, וזאת על אף שהנתבעת כלל לא הוכיחה כי שילמה מחצית משווי הדירה.</w:t>
      </w:r>
    </w:p>
    <w:p w:rsidR="00377CDF" w:rsidRDefault="00377CDF" w:rsidP="00377CDF">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בידי הנתבעת אין הסכם בכתב המעגן את זכויותיה הנטענות בדירה, בין זכות לחלק בדירה ובין זכות מגורים עד אריכות ימיה.</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יצוין, כי קיים הבדל משפטי בין הוכחת התחייבות של התובע ליתן לנתבעת חלק בדירה, קרי זכויות קנייניות בדירה, לבין התחייבות ליתן לנתבעת רשות לגור בדירה עד אריכות ימיה.</w:t>
      </w:r>
    </w:p>
    <w:p w:rsidR="00CA5E47" w:rsidRDefault="00CA5E47" w:rsidP="00CA5E47">
      <w:pPr>
        <w:pStyle w:val="af"/>
        <w:spacing w:line="360" w:lineRule="auto"/>
        <w:ind w:left="368"/>
        <w:jc w:val="both"/>
        <w:rPr>
          <w:rFonts w:ascii="David" w:hAnsi="David" w:cs="David"/>
          <w:sz w:val="24"/>
          <w:szCs w:val="24"/>
        </w:rPr>
      </w:pPr>
    </w:p>
    <w:p w:rsidR="00377CDF" w:rsidRDefault="00377CDF" w:rsidP="00377CDF">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lastRenderedPageBreak/>
        <w:t xml:space="preserve">סעיף 7 לחוק המקרקעין התשכ"ט </w:t>
      </w:r>
      <w:r>
        <w:rPr>
          <w:rFonts w:ascii="David" w:hAnsi="David" w:cs="David"/>
          <w:sz w:val="24"/>
          <w:szCs w:val="24"/>
          <w:rtl/>
        </w:rPr>
        <w:t>–</w:t>
      </w:r>
      <w:r>
        <w:rPr>
          <w:rFonts w:ascii="David" w:hAnsi="David" w:cs="David" w:hint="cs"/>
          <w:sz w:val="24"/>
          <w:szCs w:val="24"/>
          <w:rtl/>
        </w:rPr>
        <w:t xml:space="preserve"> 1969 (להלן: "</w:t>
      </w:r>
      <w:r w:rsidRPr="004E7E89">
        <w:rPr>
          <w:rFonts w:ascii="David" w:hAnsi="David" w:cs="David" w:hint="cs"/>
          <w:b/>
          <w:bCs/>
          <w:sz w:val="24"/>
          <w:szCs w:val="24"/>
          <w:u w:val="single"/>
          <w:rtl/>
        </w:rPr>
        <w:t>חוק המקרקעין</w:t>
      </w:r>
      <w:r>
        <w:rPr>
          <w:rFonts w:ascii="David" w:hAnsi="David" w:cs="David" w:hint="cs"/>
          <w:sz w:val="24"/>
          <w:szCs w:val="24"/>
          <w:rtl/>
        </w:rPr>
        <w:t>") קובע:</w:t>
      </w:r>
    </w:p>
    <w:p w:rsidR="00377CDF" w:rsidRPr="004E7E89" w:rsidRDefault="00377CDF" w:rsidP="00377CDF">
      <w:pPr>
        <w:pStyle w:val="af"/>
        <w:spacing w:after="0" w:line="360" w:lineRule="auto"/>
        <w:ind w:left="368"/>
        <w:jc w:val="both"/>
        <w:rPr>
          <w:rFonts w:ascii="David" w:hAnsi="David" w:cs="David"/>
          <w:b/>
          <w:bCs/>
          <w:sz w:val="24"/>
          <w:szCs w:val="24"/>
          <w:rtl/>
        </w:rPr>
      </w:pPr>
      <w:r w:rsidRPr="004E7E89">
        <w:rPr>
          <w:rFonts w:ascii="David" w:hAnsi="David" w:cs="David"/>
          <w:b/>
          <w:bCs/>
          <w:sz w:val="24"/>
          <w:szCs w:val="24"/>
          <w:rtl/>
        </w:rPr>
        <w:t>"(א) עסקה במקרקעין טעונה רישום; העסקה נגמרת ברישום...</w:t>
      </w:r>
    </w:p>
    <w:p w:rsidR="00377CDF" w:rsidRPr="004E7E89" w:rsidRDefault="00377CDF" w:rsidP="00377CDF">
      <w:pPr>
        <w:pStyle w:val="af"/>
        <w:spacing w:after="0" w:line="360" w:lineRule="auto"/>
        <w:ind w:left="368"/>
        <w:jc w:val="both"/>
        <w:rPr>
          <w:rFonts w:ascii="David" w:hAnsi="David" w:cs="David"/>
          <w:b/>
          <w:bCs/>
          <w:sz w:val="24"/>
          <w:szCs w:val="24"/>
          <w:rtl/>
        </w:rPr>
      </w:pPr>
      <w:r w:rsidRPr="004E7E89">
        <w:rPr>
          <w:rFonts w:ascii="David" w:hAnsi="David" w:cs="David"/>
          <w:b/>
          <w:bCs/>
          <w:sz w:val="24"/>
          <w:szCs w:val="24"/>
          <w:rtl/>
        </w:rPr>
        <w:t>(</w:t>
      </w:r>
      <w:r w:rsidRPr="004E7E89">
        <w:rPr>
          <w:rFonts w:ascii="David" w:hAnsi="David" w:cs="David" w:hint="cs"/>
          <w:b/>
          <w:bCs/>
          <w:sz w:val="24"/>
          <w:szCs w:val="24"/>
          <w:rtl/>
        </w:rPr>
        <w:t>ב</w:t>
      </w:r>
      <w:r w:rsidRPr="004E7E89">
        <w:rPr>
          <w:rFonts w:ascii="David" w:hAnsi="David" w:cs="David"/>
          <w:b/>
          <w:bCs/>
          <w:sz w:val="24"/>
          <w:szCs w:val="24"/>
          <w:rtl/>
        </w:rPr>
        <w:t>) עסקה שלא נגמרה ברישום רואים אותה כהתחייבות לעשות עסקה".</w:t>
      </w:r>
    </w:p>
    <w:p w:rsidR="00377CDF" w:rsidRPr="004E7E89" w:rsidRDefault="00377CDF" w:rsidP="00377CDF">
      <w:pPr>
        <w:spacing w:line="360" w:lineRule="auto"/>
        <w:ind w:left="368"/>
        <w:rPr>
          <w:rFonts w:ascii="David" w:hAnsi="David"/>
          <w:b/>
          <w:bCs/>
          <w:rtl/>
        </w:rPr>
      </w:pPr>
      <w:r>
        <w:rPr>
          <w:rFonts w:ascii="David" w:hAnsi="David"/>
          <w:rtl/>
        </w:rPr>
        <w:t>בסעיף 8 לחוק המקרקעין נקבע</w:t>
      </w:r>
      <w:r>
        <w:rPr>
          <w:rFonts w:ascii="David" w:hAnsi="David" w:hint="cs"/>
          <w:rtl/>
        </w:rPr>
        <w:t xml:space="preserve"> </w:t>
      </w:r>
      <w:r w:rsidRPr="004E7E89">
        <w:rPr>
          <w:rFonts w:ascii="David" w:hAnsi="David"/>
          <w:rtl/>
        </w:rPr>
        <w:t>כי "</w:t>
      </w:r>
      <w:r w:rsidRPr="004E7E89">
        <w:rPr>
          <w:rFonts w:ascii="David" w:hAnsi="David"/>
          <w:b/>
          <w:bCs/>
          <w:rtl/>
        </w:rPr>
        <w:t xml:space="preserve">התחייבות לעשות עסקה במקרקעין טעונה מסמך </w:t>
      </w:r>
      <w:r>
        <w:rPr>
          <w:rFonts w:ascii="David" w:hAnsi="David" w:hint="cs"/>
          <w:b/>
          <w:bCs/>
          <w:rtl/>
        </w:rPr>
        <w:t>ב</w:t>
      </w:r>
      <w:r w:rsidRPr="004E7E89">
        <w:rPr>
          <w:rFonts w:ascii="David" w:hAnsi="David"/>
          <w:b/>
          <w:bCs/>
          <w:rtl/>
        </w:rPr>
        <w:t>כתב".</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מנגד, רשות במקרקעין אינה מותנית בהסכם מפורש ודי שניתן להסיק מהתנהגות בעלי המקרקעין כי הסכימו בדיעבד לשימוש של אחר ברכושם. </w:t>
      </w:r>
      <w:r w:rsidRPr="004E7E89">
        <w:rPr>
          <w:rFonts w:ascii="David" w:hAnsi="David" w:cs="David" w:hint="cs"/>
          <w:b/>
          <w:bCs/>
          <w:sz w:val="24"/>
          <w:szCs w:val="24"/>
          <w:u w:val="single"/>
          <w:rtl/>
        </w:rPr>
        <w:t>ראה:</w:t>
      </w:r>
      <w:r>
        <w:rPr>
          <w:rFonts w:ascii="David" w:hAnsi="David" w:cs="David" w:hint="cs"/>
          <w:sz w:val="24"/>
          <w:szCs w:val="24"/>
          <w:rtl/>
        </w:rPr>
        <w:t xml:space="preserve"> בג"ץ 45/71 </w:t>
      </w:r>
      <w:r w:rsidRPr="004E7E89">
        <w:rPr>
          <w:rFonts w:ascii="David" w:hAnsi="David" w:cs="David" w:hint="cs"/>
          <w:b/>
          <w:bCs/>
          <w:sz w:val="24"/>
          <w:szCs w:val="24"/>
          <w:u w:val="single"/>
          <w:rtl/>
        </w:rPr>
        <w:t>קרושבסקי נ' ראש</w:t>
      </w:r>
      <w:r>
        <w:rPr>
          <w:rFonts w:ascii="David" w:hAnsi="David" w:cs="David" w:hint="cs"/>
          <w:sz w:val="24"/>
          <w:szCs w:val="24"/>
          <w:rtl/>
        </w:rPr>
        <w:t xml:space="preserve"> </w:t>
      </w:r>
      <w:r w:rsidRPr="004E7E89">
        <w:rPr>
          <w:rFonts w:ascii="David" w:hAnsi="David" w:cs="David" w:hint="cs"/>
          <w:b/>
          <w:bCs/>
          <w:sz w:val="24"/>
          <w:szCs w:val="24"/>
          <w:u w:val="single"/>
          <w:rtl/>
        </w:rPr>
        <w:t>העיר</w:t>
      </w:r>
      <w:r>
        <w:rPr>
          <w:rFonts w:ascii="David" w:hAnsi="David" w:cs="David" w:hint="cs"/>
          <w:sz w:val="24"/>
          <w:szCs w:val="24"/>
          <w:rtl/>
        </w:rPr>
        <w:t xml:space="preserve"> פ"ד כה (1) 792.</w:t>
      </w:r>
    </w:p>
    <w:p w:rsidR="00377CDF" w:rsidRPr="00E374B5" w:rsidRDefault="00377CDF" w:rsidP="00377CDF">
      <w:pPr>
        <w:pStyle w:val="af"/>
        <w:numPr>
          <w:ilvl w:val="0"/>
          <w:numId w:val="1"/>
        </w:numPr>
        <w:spacing w:line="360" w:lineRule="auto"/>
        <w:ind w:left="368"/>
        <w:jc w:val="both"/>
        <w:rPr>
          <w:rFonts w:ascii="David" w:hAnsi="David" w:cs="David"/>
          <w:sz w:val="24"/>
          <w:szCs w:val="24"/>
        </w:rPr>
      </w:pPr>
      <w:r w:rsidRPr="00E374B5">
        <w:rPr>
          <w:rFonts w:ascii="David" w:hAnsi="David" w:cs="David" w:hint="cs"/>
          <w:sz w:val="24"/>
          <w:szCs w:val="24"/>
          <w:rtl/>
        </w:rPr>
        <w:t xml:space="preserve">עם זאת, גם כאשר מדובר בעסקה במקרקעין, חל ריכוך בפסיקה ביחס לדרישת הכתב, כאשר המקרה נמנה עם אותם מקרים העולים כדי "זעקת ההגינות". </w:t>
      </w:r>
      <w:r w:rsidRPr="00E374B5">
        <w:rPr>
          <w:rFonts w:ascii="David" w:hAnsi="David" w:cs="David" w:hint="cs"/>
          <w:b/>
          <w:bCs/>
          <w:sz w:val="24"/>
          <w:szCs w:val="24"/>
          <w:u w:val="single"/>
          <w:rtl/>
        </w:rPr>
        <w:t>ראה:</w:t>
      </w:r>
      <w:r w:rsidRPr="00E374B5">
        <w:rPr>
          <w:rFonts w:ascii="David" w:hAnsi="David" w:cs="David" w:hint="cs"/>
          <w:sz w:val="24"/>
          <w:szCs w:val="24"/>
          <w:rtl/>
        </w:rPr>
        <w:t xml:space="preserve"> ע"א 986/93 </w:t>
      </w:r>
      <w:r w:rsidRPr="00E374B5">
        <w:rPr>
          <w:rFonts w:ascii="David" w:hAnsi="David" w:cs="David" w:hint="cs"/>
          <w:b/>
          <w:bCs/>
          <w:sz w:val="24"/>
          <w:szCs w:val="24"/>
          <w:u w:val="single"/>
          <w:rtl/>
        </w:rPr>
        <w:t>קלמר נ' גיא</w:t>
      </w:r>
      <w:r w:rsidRPr="00E374B5">
        <w:rPr>
          <w:rFonts w:ascii="David" w:hAnsi="David" w:cs="David" w:hint="cs"/>
          <w:sz w:val="24"/>
          <w:szCs w:val="24"/>
          <w:rtl/>
        </w:rPr>
        <w:t xml:space="preserve"> פ"ד נ (1) 185 (1996). בפרשת קלמר צוין, כי לא ניתן להציג רשימה סגורה של מצבים כאלה המשתנים על פי נסיבות החיים, אך אומצה שם גישתה של פרופ' נילי כהן לפיה "</w:t>
      </w:r>
      <w:r w:rsidRPr="00E374B5">
        <w:rPr>
          <w:rFonts w:ascii="David" w:hAnsi="David" w:cs="David" w:hint="cs"/>
          <w:b/>
          <w:bCs/>
          <w:sz w:val="24"/>
          <w:szCs w:val="24"/>
          <w:rtl/>
        </w:rPr>
        <w:t>ראוי להעניק תפקיד מרכזי לשני רכיבים: האחד, האם התחולל שינוי מצב בעקבות החוזה (הבלתי אכיף או הבלתי תקף), כגון שהוא קוים או שהייתה עליו הסתמכות; השני, מהי מידת אשמתו של הצד המתנער מביצוע החוזה. משקלם המצטבר של שני הרכיבים הוא שיכריע אם במקרה נתון ניתן לוותר על דרישת הכתב</w:t>
      </w:r>
      <w:r w:rsidRPr="00E374B5">
        <w:rPr>
          <w:rFonts w:ascii="David" w:hAnsi="David" w:cs="David" w:hint="cs"/>
          <w:sz w:val="24"/>
          <w:szCs w:val="24"/>
          <w:rtl/>
        </w:rPr>
        <w:t xml:space="preserve">". </w:t>
      </w:r>
    </w:p>
    <w:p w:rsidR="00377CDF" w:rsidRPr="00EB69A2" w:rsidRDefault="00377CDF" w:rsidP="00377CDF">
      <w:pPr>
        <w:pStyle w:val="af"/>
        <w:numPr>
          <w:ilvl w:val="0"/>
          <w:numId w:val="1"/>
        </w:numPr>
        <w:spacing w:line="360" w:lineRule="auto"/>
        <w:ind w:left="368"/>
        <w:jc w:val="both"/>
        <w:rPr>
          <w:rFonts w:ascii="David" w:hAnsi="David" w:cs="David"/>
          <w:sz w:val="24"/>
          <w:szCs w:val="24"/>
        </w:rPr>
      </w:pPr>
      <w:r w:rsidRPr="00EB69A2">
        <w:rPr>
          <w:rFonts w:ascii="David" w:hAnsi="David" w:cs="David" w:hint="cs"/>
          <w:sz w:val="24"/>
          <w:szCs w:val="24"/>
          <w:rtl/>
        </w:rPr>
        <w:t>בענייננו</w:t>
      </w:r>
      <w:r>
        <w:rPr>
          <w:rFonts w:ascii="David" w:hAnsi="David" w:cs="David" w:hint="cs"/>
          <w:sz w:val="24"/>
          <w:szCs w:val="24"/>
          <w:rtl/>
        </w:rPr>
        <w:t xml:space="preserve"> אני סבורה</w:t>
      </w:r>
      <w:r w:rsidRPr="00EB69A2">
        <w:rPr>
          <w:rFonts w:ascii="David" w:hAnsi="David" w:cs="David" w:hint="cs"/>
          <w:sz w:val="24"/>
          <w:szCs w:val="24"/>
          <w:rtl/>
        </w:rPr>
        <w:t xml:space="preserve">, כי </w:t>
      </w:r>
      <w:r>
        <w:rPr>
          <w:rFonts w:ascii="David" w:hAnsi="David" w:cs="David" w:hint="cs"/>
          <w:sz w:val="24"/>
          <w:szCs w:val="24"/>
          <w:rtl/>
        </w:rPr>
        <w:t>עולה "זעקת ההגינות" המצדיקה הגנה על אינטרס ההסתמכות של הנתבעת, אשר ביצעה תשלומים לידי התובע מתוך אמונה שבכך היא מבטיחה את זכויותיה בדירה, או למצער המשך מגוריה בדירה, תוך שהתובע מודע לחולשתה של הנתבעת ועושה בכך שימוש לטובתו.</w:t>
      </w:r>
    </w:p>
    <w:p w:rsidR="00102B32" w:rsidRDefault="002124F4" w:rsidP="00102B32">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אמנם</w:t>
      </w:r>
      <w:r w:rsidR="00377CDF">
        <w:rPr>
          <w:rFonts w:ascii="David" w:hAnsi="David" w:cs="David" w:hint="cs"/>
          <w:sz w:val="24"/>
          <w:szCs w:val="24"/>
          <w:rtl/>
        </w:rPr>
        <w:t xml:space="preserve"> במקרה דנן הנתבעת לא הגישה תביעה לאכיפת הסכם או פסק דין הצהרתי, אלא העלתה טענה לקיום הסכם בע"פ במסגרת כתבי טענותיה, אולם התובע לא טען להרחבת חזית. </w:t>
      </w:r>
    </w:p>
    <w:p w:rsidR="00377CDF" w:rsidRDefault="00102B32" w:rsidP="00102B32">
      <w:pPr>
        <w:pStyle w:val="af"/>
        <w:spacing w:line="360" w:lineRule="auto"/>
        <w:ind w:left="368"/>
        <w:jc w:val="both"/>
        <w:rPr>
          <w:rFonts w:ascii="David" w:hAnsi="David" w:cs="David"/>
          <w:sz w:val="24"/>
          <w:szCs w:val="24"/>
        </w:rPr>
      </w:pPr>
      <w:r>
        <w:rPr>
          <w:rFonts w:ascii="David" w:hAnsi="David" w:cs="David" w:hint="cs"/>
          <w:sz w:val="24"/>
          <w:szCs w:val="24"/>
          <w:rtl/>
        </w:rPr>
        <w:t xml:space="preserve">על פי הפסיקה, </w:t>
      </w:r>
      <w:r w:rsidR="00377CDF">
        <w:rPr>
          <w:rFonts w:ascii="David" w:hAnsi="David" w:cs="David" w:hint="cs"/>
          <w:sz w:val="24"/>
          <w:szCs w:val="24"/>
          <w:rtl/>
        </w:rPr>
        <w:t xml:space="preserve">בית המשפט לענייני משפחה מוסמך לפסוק סעד שלא נתבע בכתב התביעה, תוך שימוש בגמישות דיונית ובהתבסס בין היתר על סעיף 8 (א) לחוק בית המשפט לענייני משפחה התשנ"ה -1995 לצורך עשיית משפט צדק. </w:t>
      </w:r>
      <w:r w:rsidR="00377CDF" w:rsidRPr="00DC057F">
        <w:rPr>
          <w:rFonts w:ascii="David" w:hAnsi="David" w:cs="David" w:hint="cs"/>
          <w:b/>
          <w:bCs/>
          <w:sz w:val="24"/>
          <w:szCs w:val="24"/>
          <w:u w:val="single"/>
          <w:rtl/>
        </w:rPr>
        <w:t>ראה:</w:t>
      </w:r>
      <w:r w:rsidR="00377CDF">
        <w:rPr>
          <w:rFonts w:ascii="David" w:hAnsi="David" w:cs="David" w:hint="cs"/>
          <w:sz w:val="24"/>
          <w:szCs w:val="24"/>
          <w:rtl/>
        </w:rPr>
        <w:t xml:space="preserve"> תמ"ש (תל-אביב) 11858-07-12 </w:t>
      </w:r>
      <w:r w:rsidR="00377CDF" w:rsidRPr="00DC057F">
        <w:rPr>
          <w:rFonts w:ascii="David" w:hAnsi="David" w:cs="David" w:hint="cs"/>
          <w:b/>
          <w:bCs/>
          <w:sz w:val="24"/>
          <w:szCs w:val="24"/>
          <w:u w:val="single"/>
          <w:rtl/>
        </w:rPr>
        <w:t xml:space="preserve">נ.מ. נ' ר.מ. </w:t>
      </w:r>
      <w:r w:rsidR="00377CDF">
        <w:rPr>
          <w:rFonts w:ascii="David" w:hAnsi="David" w:cs="David" w:hint="cs"/>
          <w:sz w:val="24"/>
          <w:szCs w:val="24"/>
          <w:rtl/>
        </w:rPr>
        <w:t xml:space="preserve">מיום 21.01.14; תלה"מ (נצרת) 50954-01-18 </w:t>
      </w:r>
      <w:r w:rsidR="00377CDF" w:rsidRPr="00DC057F">
        <w:rPr>
          <w:rFonts w:ascii="David" w:hAnsi="David" w:cs="David" w:hint="cs"/>
          <w:b/>
          <w:bCs/>
          <w:sz w:val="24"/>
          <w:szCs w:val="24"/>
          <w:u w:val="single"/>
          <w:rtl/>
        </w:rPr>
        <w:t>ע.ד. נ' א.ד.</w:t>
      </w:r>
      <w:r w:rsidR="00377CDF">
        <w:rPr>
          <w:rFonts w:ascii="David" w:hAnsi="David" w:cs="David" w:hint="cs"/>
          <w:sz w:val="24"/>
          <w:szCs w:val="24"/>
          <w:rtl/>
        </w:rPr>
        <w:t xml:space="preserve"> מיום 09.08.21.</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בע"א 7139/99 </w:t>
      </w:r>
      <w:r w:rsidRPr="00844301">
        <w:rPr>
          <w:rFonts w:ascii="David" w:hAnsi="David" w:cs="David" w:hint="cs"/>
          <w:b/>
          <w:bCs/>
          <w:sz w:val="24"/>
          <w:szCs w:val="24"/>
          <w:u w:val="single"/>
          <w:rtl/>
        </w:rPr>
        <w:t xml:space="preserve">אלוני נ' ארד </w:t>
      </w:r>
      <w:r w:rsidRPr="009B3047">
        <w:rPr>
          <w:rFonts w:ascii="David" w:hAnsi="David" w:cs="David" w:hint="cs"/>
          <w:sz w:val="24"/>
          <w:szCs w:val="24"/>
          <w:rtl/>
        </w:rPr>
        <w:t xml:space="preserve">נח </w:t>
      </w:r>
      <w:r>
        <w:rPr>
          <w:rFonts w:ascii="David" w:hAnsi="David" w:cs="David" w:hint="cs"/>
          <w:sz w:val="24"/>
          <w:szCs w:val="24"/>
          <w:rtl/>
        </w:rPr>
        <w:t>(4) 27 (שתיקרא להלן: "</w:t>
      </w:r>
      <w:r w:rsidRPr="00B57089">
        <w:rPr>
          <w:rFonts w:ascii="David" w:hAnsi="David" w:cs="David" w:hint="cs"/>
          <w:b/>
          <w:bCs/>
          <w:sz w:val="24"/>
          <w:szCs w:val="24"/>
          <w:u w:val="single"/>
          <w:rtl/>
        </w:rPr>
        <w:t>פרשת אלוני</w:t>
      </w:r>
      <w:r>
        <w:rPr>
          <w:rFonts w:ascii="David" w:hAnsi="David" w:cs="David" w:hint="cs"/>
          <w:sz w:val="24"/>
          <w:szCs w:val="24"/>
          <w:rtl/>
        </w:rPr>
        <w:t>"), נקבע כי רישיון במקרקעין מבוסס על תורת ההשתק כמפורט להלן:</w:t>
      </w:r>
    </w:p>
    <w:p w:rsidR="00377CDF" w:rsidRPr="009B3047" w:rsidRDefault="00377CDF" w:rsidP="00377CDF">
      <w:pPr>
        <w:pStyle w:val="af"/>
        <w:spacing w:line="360" w:lineRule="auto"/>
        <w:ind w:left="368"/>
        <w:jc w:val="both"/>
        <w:rPr>
          <w:rFonts w:ascii="David" w:hAnsi="David" w:cs="David"/>
          <w:b/>
          <w:bCs/>
          <w:sz w:val="24"/>
          <w:szCs w:val="24"/>
        </w:rPr>
      </w:pPr>
      <w:r>
        <w:rPr>
          <w:rFonts w:ascii="David" w:hAnsi="David" w:cs="David" w:hint="cs"/>
          <w:sz w:val="24"/>
          <w:szCs w:val="24"/>
          <w:rtl/>
        </w:rPr>
        <w:t>"</w:t>
      </w:r>
      <w:r w:rsidRPr="009B3047">
        <w:rPr>
          <w:rFonts w:ascii="David" w:hAnsi="David" w:cs="David" w:hint="cs"/>
          <w:b/>
          <w:bCs/>
          <w:sz w:val="24"/>
          <w:szCs w:val="24"/>
          <w:rtl/>
        </w:rPr>
        <w:t xml:space="preserve">השתק נועד למנוע תוצאות בלתי צודקות המתחייבות לכאורה מן הדין, על ידי השתקת המתנגדים מלטעון בבית המשפט טענות משפטיות או עובדתיות שהן נכונות כשלעצמן. </w:t>
      </w:r>
      <w:r>
        <w:rPr>
          <w:rFonts w:ascii="David" w:hAnsi="David" w:cs="David" w:hint="cs"/>
          <w:b/>
          <w:bCs/>
          <w:sz w:val="24"/>
          <w:szCs w:val="24"/>
          <w:rtl/>
        </w:rPr>
        <w:t>השתק כמו זה שבענייננו</w:t>
      </w:r>
      <w:r w:rsidRPr="009B3047">
        <w:rPr>
          <w:rFonts w:ascii="David" w:hAnsi="David" w:cs="David" w:hint="cs"/>
          <w:b/>
          <w:bCs/>
          <w:sz w:val="24"/>
          <w:szCs w:val="24"/>
          <w:rtl/>
        </w:rPr>
        <w:t xml:space="preserve"> מונע מבעל זכות במקרקעין לחזור בו מ</w:t>
      </w:r>
      <w:r>
        <w:rPr>
          <w:rFonts w:ascii="David" w:hAnsi="David" w:cs="David" w:hint="cs"/>
          <w:b/>
          <w:bCs/>
          <w:sz w:val="24"/>
          <w:szCs w:val="24"/>
          <w:rtl/>
        </w:rPr>
        <w:t>ן ה</w:t>
      </w:r>
      <w:r w:rsidRPr="009B3047">
        <w:rPr>
          <w:rFonts w:ascii="David" w:hAnsi="David" w:cs="David" w:hint="cs"/>
          <w:b/>
          <w:bCs/>
          <w:sz w:val="24"/>
          <w:szCs w:val="24"/>
          <w:rtl/>
        </w:rPr>
        <w:t xml:space="preserve">הרשאה שנתן לאחר לשימוש במקרקעין אם המורשה הסתמך על ההרשאה בתום לב ובאופן סביר ושינה עקב כך את מצבו לרעה ע"י השקעות שהשקיע במקרקעין מתוך ציפייה שיצרה אצלו ההרשאה להמשך קיומה של הרשות להשתמש בהם, כל עוד הוא רוצה בכך. </w:t>
      </w:r>
      <w:r>
        <w:rPr>
          <w:rFonts w:ascii="David" w:hAnsi="David" w:cs="David" w:hint="cs"/>
          <w:b/>
          <w:bCs/>
          <w:sz w:val="24"/>
          <w:szCs w:val="24"/>
          <w:rtl/>
        </w:rPr>
        <w:t xml:space="preserve">עם זאת לנוכח שיקולי הצדק שביסוד </w:t>
      </w:r>
      <w:r>
        <w:rPr>
          <w:rFonts w:ascii="David" w:hAnsi="David" w:cs="David" w:hint="cs"/>
          <w:b/>
          <w:bCs/>
          <w:sz w:val="24"/>
          <w:szCs w:val="24"/>
          <w:rtl/>
        </w:rPr>
        <w:lastRenderedPageBreak/>
        <w:t xml:space="preserve">ההשתק הפעלת הכלל היא גמישה, ולבית המשפט שיקול דעת בקביעת הסעדים </w:t>
      </w:r>
      <w:r>
        <w:rPr>
          <w:rFonts w:ascii="David" w:hAnsi="David" w:cs="David"/>
          <w:b/>
          <w:bCs/>
          <w:sz w:val="24"/>
          <w:szCs w:val="24"/>
          <w:rtl/>
        </w:rPr>
        <w:t>–</w:t>
      </w:r>
      <w:r>
        <w:rPr>
          <w:rFonts w:ascii="David" w:hAnsi="David" w:cs="David" w:hint="cs"/>
          <w:b/>
          <w:bCs/>
          <w:sz w:val="24"/>
          <w:szCs w:val="24"/>
          <w:rtl/>
        </w:rPr>
        <w:t xml:space="preserve"> אם רשות שימוש במקרקעין ללא הגבלה ואם פיצויים </w:t>
      </w:r>
      <w:r>
        <w:rPr>
          <w:rFonts w:ascii="David" w:hAnsi="David" w:cs="David"/>
          <w:b/>
          <w:bCs/>
          <w:sz w:val="24"/>
          <w:szCs w:val="24"/>
          <w:rtl/>
        </w:rPr>
        <w:t>–</w:t>
      </w:r>
      <w:r>
        <w:rPr>
          <w:rFonts w:ascii="David" w:hAnsi="David" w:cs="David" w:hint="cs"/>
          <w:b/>
          <w:bCs/>
          <w:sz w:val="24"/>
          <w:szCs w:val="24"/>
          <w:rtl/>
        </w:rPr>
        <w:t xml:space="preserve"> על פי נסיבות המקרה הקונקרטי".</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במקרה דנן, טענות התובע בדבר זכויותיו הקנייניות בדירה נכונות כשלעצמן ומעוגנות בצוואת המנוחה ובנסח לשכת רישום המקרקעין, אלא שיש מקום להגן גם על אינטרס ההסתמכות של הנתבעת, שהעבירה כספים לתובע מתוך רצון לעגן את זכויותיה בדירה.</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עוד נקבע בפרשת אלוני, כי כאשר הצדק מחייב קיומה של זכות בלתי הדירה היא אינה מסתיימת עם העברת המקרקעין, אלא מכוחו של ההשתק היא חלה גם כלפי צד שלישי </w:t>
      </w:r>
      <w:r>
        <w:rPr>
          <w:rFonts w:ascii="David" w:hAnsi="David" w:cs="David"/>
          <w:sz w:val="24"/>
          <w:szCs w:val="24"/>
          <w:rtl/>
        </w:rPr>
        <w:t>–</w:t>
      </w:r>
      <w:r>
        <w:rPr>
          <w:rFonts w:ascii="David" w:hAnsi="David" w:cs="David" w:hint="cs"/>
          <w:sz w:val="24"/>
          <w:szCs w:val="24"/>
          <w:rtl/>
        </w:rPr>
        <w:t xml:space="preserve"> נושה יורש או רוכש שזכויות המקרקעין עברו אליו, להוציא רוכש המקרקעין בתמורה ובתום לב שלא ידע על קיומה של זכות השימוש.</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במקרה דנן, אין מחלוקת כי הנתבעת, שהיא בת למעלה מ-50 שנה, התגוררה עם המנוחה כל ימי חייה (למעט שנים ספורות בצבא ובפנימייה), והמנוחה לא ביקשה לפנותה מהדירה. אמנם התובע טען כי המנוחה ביקשה להוציא צו הרחקה כנגד הנתבעת, אלא שטענה זו לא הוכחה וממילא לא הוצא צו הרחקה בפועל. </w:t>
      </w:r>
      <w:r w:rsidRPr="00A60C7D">
        <w:rPr>
          <w:rFonts w:ascii="David" w:hAnsi="David" w:cs="David" w:hint="cs"/>
          <w:b/>
          <w:bCs/>
          <w:sz w:val="24"/>
          <w:szCs w:val="24"/>
          <w:u w:val="single"/>
          <w:rtl/>
        </w:rPr>
        <w:t>ראה</w:t>
      </w:r>
      <w:r>
        <w:rPr>
          <w:rFonts w:ascii="David" w:hAnsi="David" w:cs="David" w:hint="cs"/>
          <w:sz w:val="24"/>
          <w:szCs w:val="24"/>
          <w:rtl/>
        </w:rPr>
        <w:t>: עמ' 15 לפרוטוקול ש' 29-14. אין מחלוקת גם שהתובע לא שילם תמורה כנגד הדירה אלא קיבל אותה בהעברה ללא תמורה, וכי הוא היה מודע לכך שהנתבעת מתגוררת בדירה.</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למעשה, גם התובע לא ביקש לפנות את הנתבעת מהדירה מיד עם פטירת המנוחה, שכן המנוחה נפטרה בשנת 2019, ותביעת הפינוי הוגשה כשנתיים לאחר מכן. אגב, ייתכן שאילו התובע היה פועל לפינוי הנתבעת מהדירה מיד עם פטירת המנוחה, הייתה גם הנתבעת "מתעוררת" ומגישה התנגדות לצוואה בזמן אמת, אלא שכל עוד התובע לא פעל לפינויה, הנתבעת הסתמכה על המשך מגוריה בדירה. </w:t>
      </w:r>
    </w:p>
    <w:p w:rsidR="00377CDF" w:rsidRPr="00B57089" w:rsidRDefault="00377CDF" w:rsidP="00377CDF">
      <w:pPr>
        <w:pStyle w:val="af"/>
        <w:numPr>
          <w:ilvl w:val="0"/>
          <w:numId w:val="1"/>
        </w:numPr>
        <w:spacing w:line="360" w:lineRule="auto"/>
        <w:ind w:left="368"/>
        <w:jc w:val="both"/>
        <w:rPr>
          <w:rFonts w:ascii="David" w:hAnsi="David" w:cs="David"/>
          <w:sz w:val="24"/>
          <w:szCs w:val="24"/>
        </w:rPr>
      </w:pPr>
      <w:r w:rsidRPr="00B57089">
        <w:rPr>
          <w:rFonts w:ascii="David" w:hAnsi="David" w:cs="David" w:hint="cs"/>
          <w:sz w:val="24"/>
          <w:szCs w:val="24"/>
          <w:rtl/>
        </w:rPr>
        <w:t xml:space="preserve">בעמ"ש (מרכז) 37005-01-14 </w:t>
      </w:r>
      <w:r w:rsidRPr="00B57089">
        <w:rPr>
          <w:rFonts w:ascii="David" w:hAnsi="David" w:cs="David" w:hint="cs"/>
          <w:b/>
          <w:bCs/>
          <w:sz w:val="24"/>
          <w:szCs w:val="24"/>
          <w:u w:val="single"/>
          <w:rtl/>
        </w:rPr>
        <w:t>פלונים נ' פלוני</w:t>
      </w:r>
      <w:r w:rsidRPr="00B57089">
        <w:rPr>
          <w:rFonts w:ascii="David" w:hAnsi="David" w:cs="David" w:hint="cs"/>
          <w:sz w:val="24"/>
          <w:szCs w:val="24"/>
          <w:rtl/>
        </w:rPr>
        <w:t xml:space="preserve"> מיום 30.12.14 </w:t>
      </w:r>
      <w:r>
        <w:rPr>
          <w:rFonts w:ascii="David" w:hAnsi="David" w:cs="David" w:hint="cs"/>
          <w:sz w:val="24"/>
          <w:szCs w:val="24"/>
          <w:rtl/>
        </w:rPr>
        <w:t>(להלן: "</w:t>
      </w:r>
      <w:r w:rsidRPr="00055FE4">
        <w:rPr>
          <w:rFonts w:ascii="David" w:hAnsi="David" w:cs="David" w:hint="cs"/>
          <w:b/>
          <w:bCs/>
          <w:sz w:val="24"/>
          <w:szCs w:val="24"/>
          <w:u w:val="single"/>
          <w:rtl/>
        </w:rPr>
        <w:t>פרשת פלונים</w:t>
      </w:r>
      <w:r>
        <w:rPr>
          <w:rFonts w:ascii="David" w:hAnsi="David" w:cs="David" w:hint="cs"/>
          <w:sz w:val="24"/>
          <w:szCs w:val="24"/>
          <w:rtl/>
        </w:rPr>
        <w:t xml:space="preserve">") </w:t>
      </w:r>
      <w:r w:rsidRPr="00B57089">
        <w:rPr>
          <w:rFonts w:ascii="David" w:hAnsi="David" w:cs="David" w:hint="cs"/>
          <w:sz w:val="24"/>
          <w:szCs w:val="24"/>
          <w:rtl/>
        </w:rPr>
        <w:t xml:space="preserve">נפסק כי ההשתק הקנייני, כמו גם עקרון תום הלב, מחייבים לבחון את מערכת היחסים שנוצרה לא רק במשקפיו של הדין הפורמלי אלא גם לפי שיקולי צדק, תוך בירור השאלה האם נכון לאפשר לבעל המקרקעין לחזור בו מהרשות שנתן למשתמש ולתבוע סילוקו מהנכס. בית המשפט רשאי, משיקולים של צדק למנוע את ביטול הרשות או להתנות את ביטול הרשות בפיצויים בגין ההשקעות שהשקיע מקבל הרשות או בגין הנזק שנגרם לו, כפי שנראה נכון וצודק בעיני בית המשפט ותוך איזון האינטרסים של המרשה והמורשה. </w:t>
      </w:r>
      <w:r>
        <w:rPr>
          <w:rFonts w:ascii="David" w:hAnsi="David" w:cs="David" w:hint="cs"/>
          <w:sz w:val="24"/>
          <w:szCs w:val="24"/>
          <w:rtl/>
        </w:rPr>
        <w:t>בפרשת פלונים, כמו במקרה דנן, היו הצדדים צהובים זה לזה ונקבע כי מגוריהם יחד קשים מנשוא. לפיכך, נקבע כי למרות הרשות הבלתי הדירה שניתנה למערערים לגור בבית במשק, יש להורות על פינוים מהמשק בכפוף לפסיקת פיצוי כספי שישקף את שווי הרשות וזכות המגורים של המערערים.</w:t>
      </w:r>
    </w:p>
    <w:p w:rsidR="00377CDF" w:rsidRDefault="00377CDF" w:rsidP="00377CDF">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התובע הפנה בסיכומיו לפסק דין שניתן בתלה"מ (י-ם) 22336-10-17 </w:t>
      </w:r>
      <w:r w:rsidRPr="00CF06CE">
        <w:rPr>
          <w:rFonts w:ascii="David" w:hAnsi="David" w:cs="David" w:hint="cs"/>
          <w:b/>
          <w:bCs/>
          <w:sz w:val="24"/>
          <w:szCs w:val="24"/>
          <w:u w:val="single"/>
          <w:rtl/>
        </w:rPr>
        <w:t>ע.א. נ' ת.א</w:t>
      </w:r>
      <w:r>
        <w:rPr>
          <w:rFonts w:ascii="David" w:hAnsi="David" w:cs="David" w:hint="cs"/>
          <w:sz w:val="24"/>
          <w:szCs w:val="24"/>
          <w:rtl/>
        </w:rPr>
        <w:t xml:space="preserve">. 21.05.20, על מנת להוכיח את טענתו כי לא התקיימו היסודות לכריתת הסכם מחייב בין הצדדים, אלא שאני סבורה כי שפסק הדין הנ"ל דווקא מחזק את טענות הנתבעת, שכן הוא מדגיש כי חוזה משפחתי הוא פחות פורמלי וקיימת בו גמישות יתר והסתמכות על עקרונות של צדק, שוויון, הרצון להגן </w:t>
      </w:r>
      <w:r>
        <w:rPr>
          <w:rFonts w:ascii="David" w:hAnsi="David" w:cs="David" w:hint="cs"/>
          <w:sz w:val="24"/>
          <w:szCs w:val="24"/>
          <w:rtl/>
        </w:rPr>
        <w:lastRenderedPageBreak/>
        <w:t>על החלש והצורך להגן על התא המשפחתי. באותו פסק דין נקבע כי רשות המגורים שהאם העניקה לבתה הייתה כנגד סילוק חוב, ולכן לא מדובר ברשות חינם אלא ברשות בתמורה. עוד נקבע, כי גם אם מקבלים את הטענה שהתמורה ששולמה ע"י הבת אינה מצדיקה מגורים ללא הגבלת זמן, עדיין הבת זכאית לרשות בלתי הדירה מאחר ונותרה ללא בבית.</w:t>
      </w:r>
    </w:p>
    <w:p w:rsidR="00377CDF" w:rsidRPr="00803FB6" w:rsidRDefault="00377CDF" w:rsidP="00377CDF">
      <w:pPr>
        <w:pStyle w:val="af"/>
        <w:numPr>
          <w:ilvl w:val="0"/>
          <w:numId w:val="1"/>
        </w:numPr>
        <w:spacing w:line="360" w:lineRule="auto"/>
        <w:ind w:left="368"/>
        <w:jc w:val="both"/>
        <w:rPr>
          <w:rFonts w:ascii="David" w:hAnsi="David" w:cs="David"/>
          <w:sz w:val="24"/>
          <w:szCs w:val="24"/>
        </w:rPr>
      </w:pPr>
      <w:r w:rsidRPr="00803FB6">
        <w:rPr>
          <w:rFonts w:ascii="David" w:hAnsi="David" w:cs="David" w:hint="cs"/>
          <w:sz w:val="24"/>
          <w:szCs w:val="24"/>
          <w:rtl/>
        </w:rPr>
        <w:t>גם במקרה דנן, התובע מודע היטב לכך שאין לנתבעת מקום מגורים חלופי. במסגרת הדיון במעמד צד אחד בבקשה לצו הגנה מיום 24.05.21 טען התובע: "</w:t>
      </w:r>
      <w:r w:rsidRPr="00803FB6">
        <w:rPr>
          <w:rFonts w:ascii="David" w:hAnsi="David" w:cs="David" w:hint="cs"/>
          <w:b/>
          <w:bCs/>
          <w:sz w:val="24"/>
          <w:szCs w:val="24"/>
          <w:rtl/>
        </w:rPr>
        <w:t>אין לי בעיה שתגור בבית כל עוד היא לא עושה בעיות...אני רוצה שבית המשפט יזהיר אותה, אני רוצה להגיע לפשרה ולא רוצה להגיע למשטרה, היא אחותי...".</w:t>
      </w:r>
      <w:r w:rsidRPr="00803FB6">
        <w:rPr>
          <w:rFonts w:ascii="David" w:hAnsi="David" w:cs="David" w:hint="cs"/>
          <w:sz w:val="24"/>
          <w:szCs w:val="24"/>
          <w:rtl/>
        </w:rPr>
        <w:t xml:space="preserve"> בדיון במעמד שני הצדדים מיום 25.05.21 טען התובע: "</w:t>
      </w:r>
      <w:r w:rsidRPr="00803FB6">
        <w:rPr>
          <w:rFonts w:ascii="David" w:hAnsi="David" w:cs="David" w:hint="cs"/>
          <w:b/>
          <w:bCs/>
          <w:sz w:val="24"/>
          <w:szCs w:val="24"/>
          <w:rtl/>
        </w:rPr>
        <w:t>למה היא חיה בדירה אצלי? הגיע הזמן אולי להיפרד. אני מוכן לחכות שנה, חצי שנה שהיא תפנה. לא רוצה לזרוק אותה לרחוב, היא אחותי, אני מנסה למנוע מצב קיצון"</w:t>
      </w:r>
      <w:r>
        <w:rPr>
          <w:rFonts w:ascii="David" w:hAnsi="David" w:cs="David" w:hint="cs"/>
          <w:sz w:val="24"/>
          <w:szCs w:val="24"/>
          <w:rtl/>
        </w:rPr>
        <w:t>. דהיינו, התובע הצהיר בעצמו שאינו מעוניין לזרוק את אחותו לרחוב.</w:t>
      </w:r>
    </w:p>
    <w:p w:rsidR="00377CDF" w:rsidRPr="00803FB6" w:rsidRDefault="00377CDF" w:rsidP="00377CDF">
      <w:pPr>
        <w:pStyle w:val="af"/>
        <w:numPr>
          <w:ilvl w:val="0"/>
          <w:numId w:val="1"/>
        </w:numPr>
        <w:spacing w:line="360" w:lineRule="auto"/>
        <w:ind w:left="368"/>
        <w:jc w:val="both"/>
        <w:rPr>
          <w:rFonts w:ascii="David" w:hAnsi="David" w:cs="David"/>
          <w:sz w:val="24"/>
          <w:szCs w:val="24"/>
          <w:rtl/>
        </w:rPr>
      </w:pPr>
      <w:r w:rsidRPr="00803FB6">
        <w:rPr>
          <w:rFonts w:ascii="David" w:hAnsi="David" w:cs="David" w:hint="cs"/>
          <w:sz w:val="24"/>
          <w:szCs w:val="24"/>
          <w:rtl/>
        </w:rPr>
        <w:t>אמנם</w:t>
      </w:r>
      <w:r w:rsidRPr="00803FB6">
        <w:rPr>
          <w:rFonts w:ascii="David" w:hAnsi="David" w:cs="David"/>
          <w:sz w:val="24"/>
          <w:szCs w:val="24"/>
          <w:rtl/>
        </w:rPr>
        <w:t xml:space="preserve">, </w:t>
      </w:r>
      <w:r w:rsidRPr="00803FB6">
        <w:rPr>
          <w:rFonts w:ascii="David" w:hAnsi="David" w:cs="David" w:hint="cs"/>
          <w:sz w:val="24"/>
          <w:szCs w:val="24"/>
          <w:rtl/>
        </w:rPr>
        <w:t>התובע</w:t>
      </w:r>
      <w:r w:rsidRPr="00803FB6">
        <w:rPr>
          <w:rFonts w:ascii="David" w:hAnsi="David" w:cs="David"/>
          <w:sz w:val="24"/>
          <w:szCs w:val="24"/>
          <w:rtl/>
        </w:rPr>
        <w:t xml:space="preserve"> </w:t>
      </w:r>
      <w:r w:rsidRPr="00803FB6">
        <w:rPr>
          <w:rFonts w:ascii="David" w:hAnsi="David" w:cs="David" w:hint="cs"/>
          <w:sz w:val="24"/>
          <w:szCs w:val="24"/>
          <w:rtl/>
        </w:rPr>
        <w:t>טוען</w:t>
      </w:r>
      <w:r w:rsidRPr="00803FB6">
        <w:rPr>
          <w:rFonts w:ascii="David" w:hAnsi="David" w:cs="David"/>
          <w:sz w:val="24"/>
          <w:szCs w:val="24"/>
          <w:rtl/>
        </w:rPr>
        <w:t xml:space="preserve"> </w:t>
      </w:r>
      <w:r w:rsidRPr="00803FB6">
        <w:rPr>
          <w:rFonts w:ascii="David" w:hAnsi="David" w:cs="David" w:hint="cs"/>
          <w:sz w:val="24"/>
          <w:szCs w:val="24"/>
          <w:rtl/>
        </w:rPr>
        <w:t>כי</w:t>
      </w:r>
      <w:r w:rsidRPr="00803FB6">
        <w:rPr>
          <w:rFonts w:ascii="David" w:hAnsi="David" w:cs="David"/>
          <w:sz w:val="24"/>
          <w:szCs w:val="24"/>
          <w:rtl/>
        </w:rPr>
        <w:t xml:space="preserve"> </w:t>
      </w:r>
      <w:r w:rsidRPr="00803FB6">
        <w:rPr>
          <w:rFonts w:ascii="David" w:hAnsi="David" w:cs="David" w:hint="cs"/>
          <w:sz w:val="24"/>
          <w:szCs w:val="24"/>
          <w:rtl/>
        </w:rPr>
        <w:t>הנתבעת</w:t>
      </w:r>
      <w:r w:rsidRPr="00803FB6">
        <w:rPr>
          <w:rFonts w:ascii="David" w:hAnsi="David" w:cs="David"/>
          <w:sz w:val="24"/>
          <w:szCs w:val="24"/>
          <w:rtl/>
        </w:rPr>
        <w:t xml:space="preserve"> </w:t>
      </w:r>
      <w:r w:rsidRPr="00803FB6">
        <w:rPr>
          <w:rFonts w:ascii="David" w:hAnsi="David" w:cs="David" w:hint="cs"/>
          <w:sz w:val="24"/>
          <w:szCs w:val="24"/>
          <w:rtl/>
        </w:rPr>
        <w:t>זכאית</w:t>
      </w:r>
      <w:r w:rsidRPr="00803FB6">
        <w:rPr>
          <w:rFonts w:ascii="David" w:hAnsi="David" w:cs="David"/>
          <w:sz w:val="24"/>
          <w:szCs w:val="24"/>
          <w:rtl/>
        </w:rPr>
        <w:t xml:space="preserve"> </w:t>
      </w:r>
      <w:r w:rsidRPr="00803FB6">
        <w:rPr>
          <w:rFonts w:ascii="David" w:hAnsi="David" w:cs="David" w:hint="cs"/>
          <w:sz w:val="24"/>
          <w:szCs w:val="24"/>
          <w:rtl/>
        </w:rPr>
        <w:t>לשישית</w:t>
      </w:r>
      <w:r w:rsidRPr="00803FB6">
        <w:rPr>
          <w:rFonts w:ascii="David" w:hAnsi="David" w:cs="David"/>
          <w:sz w:val="24"/>
          <w:szCs w:val="24"/>
          <w:rtl/>
        </w:rPr>
        <w:t xml:space="preserve"> </w:t>
      </w:r>
      <w:r w:rsidRPr="00803FB6">
        <w:rPr>
          <w:rFonts w:ascii="David" w:hAnsi="David" w:cs="David" w:hint="cs"/>
          <w:sz w:val="24"/>
          <w:szCs w:val="24"/>
          <w:rtl/>
        </w:rPr>
        <w:t>מדירה</w:t>
      </w:r>
      <w:r w:rsidRPr="00803FB6">
        <w:rPr>
          <w:rFonts w:ascii="David" w:hAnsi="David" w:cs="David"/>
          <w:sz w:val="24"/>
          <w:szCs w:val="24"/>
          <w:rtl/>
        </w:rPr>
        <w:t xml:space="preserve"> </w:t>
      </w:r>
      <w:r w:rsidRPr="00803FB6">
        <w:rPr>
          <w:rFonts w:ascii="David" w:hAnsi="David" w:cs="David" w:hint="cs"/>
          <w:sz w:val="24"/>
          <w:szCs w:val="24"/>
          <w:rtl/>
        </w:rPr>
        <w:t>שהותיר</w:t>
      </w:r>
      <w:r w:rsidRPr="00803FB6">
        <w:rPr>
          <w:rFonts w:ascii="David" w:hAnsi="David" w:cs="David"/>
          <w:sz w:val="24"/>
          <w:szCs w:val="24"/>
          <w:rtl/>
        </w:rPr>
        <w:t xml:space="preserve"> </w:t>
      </w:r>
      <w:r w:rsidRPr="00803FB6">
        <w:rPr>
          <w:rFonts w:ascii="David" w:hAnsi="David" w:cs="David" w:hint="cs"/>
          <w:sz w:val="24"/>
          <w:szCs w:val="24"/>
          <w:rtl/>
        </w:rPr>
        <w:t>האב</w:t>
      </w:r>
      <w:r w:rsidRPr="00803FB6">
        <w:rPr>
          <w:rFonts w:ascii="David" w:hAnsi="David" w:cs="David"/>
          <w:sz w:val="24"/>
          <w:szCs w:val="24"/>
          <w:rtl/>
        </w:rPr>
        <w:t xml:space="preserve"> </w:t>
      </w:r>
      <w:r w:rsidRPr="00803FB6">
        <w:rPr>
          <w:rFonts w:ascii="David" w:hAnsi="David" w:cs="David" w:hint="cs"/>
          <w:sz w:val="24"/>
          <w:szCs w:val="24"/>
          <w:rtl/>
        </w:rPr>
        <w:t>המנוח</w:t>
      </w:r>
      <w:r w:rsidRPr="00803FB6">
        <w:rPr>
          <w:rFonts w:ascii="David" w:hAnsi="David" w:cs="David"/>
          <w:sz w:val="24"/>
          <w:szCs w:val="24"/>
          <w:rtl/>
        </w:rPr>
        <w:t xml:space="preserve"> </w:t>
      </w:r>
      <w:r w:rsidRPr="00803FB6">
        <w:rPr>
          <w:rFonts w:ascii="David" w:hAnsi="David" w:cs="David" w:hint="cs"/>
          <w:sz w:val="24"/>
          <w:szCs w:val="24"/>
          <w:rtl/>
        </w:rPr>
        <w:t>אלא</w:t>
      </w:r>
      <w:r w:rsidRPr="00803FB6">
        <w:rPr>
          <w:rFonts w:ascii="David" w:hAnsi="David" w:cs="David"/>
          <w:sz w:val="24"/>
          <w:szCs w:val="24"/>
          <w:rtl/>
        </w:rPr>
        <w:t xml:space="preserve"> </w:t>
      </w:r>
      <w:r w:rsidRPr="00803FB6">
        <w:rPr>
          <w:rFonts w:ascii="David" w:hAnsi="David" w:cs="David" w:hint="cs"/>
          <w:sz w:val="24"/>
          <w:szCs w:val="24"/>
          <w:rtl/>
        </w:rPr>
        <w:t>שהנתבעת</w:t>
      </w:r>
      <w:r w:rsidRPr="00803FB6">
        <w:rPr>
          <w:rFonts w:ascii="David" w:hAnsi="David" w:cs="David"/>
          <w:sz w:val="24"/>
          <w:szCs w:val="24"/>
          <w:rtl/>
        </w:rPr>
        <w:t xml:space="preserve"> </w:t>
      </w:r>
      <w:r w:rsidRPr="00803FB6">
        <w:rPr>
          <w:rFonts w:ascii="David" w:hAnsi="David" w:cs="David" w:hint="cs"/>
          <w:sz w:val="24"/>
          <w:szCs w:val="24"/>
          <w:rtl/>
        </w:rPr>
        <w:t>העידה</w:t>
      </w:r>
      <w:r w:rsidRPr="00803FB6">
        <w:rPr>
          <w:rFonts w:ascii="David" w:hAnsi="David" w:cs="David"/>
          <w:sz w:val="24"/>
          <w:szCs w:val="24"/>
          <w:rtl/>
        </w:rPr>
        <w:t xml:space="preserve"> </w:t>
      </w:r>
      <w:r w:rsidRPr="00803FB6">
        <w:rPr>
          <w:rFonts w:ascii="David" w:hAnsi="David" w:cs="David" w:hint="cs"/>
          <w:sz w:val="24"/>
          <w:szCs w:val="24"/>
          <w:rtl/>
        </w:rPr>
        <w:t>שלא</w:t>
      </w:r>
      <w:r w:rsidRPr="00803FB6">
        <w:rPr>
          <w:rFonts w:ascii="David" w:hAnsi="David" w:cs="David"/>
          <w:sz w:val="24"/>
          <w:szCs w:val="24"/>
          <w:rtl/>
        </w:rPr>
        <w:t xml:space="preserve"> </w:t>
      </w:r>
      <w:r w:rsidRPr="00803FB6">
        <w:rPr>
          <w:rFonts w:ascii="David" w:hAnsi="David" w:cs="David" w:hint="cs"/>
          <w:sz w:val="24"/>
          <w:szCs w:val="24"/>
          <w:rtl/>
        </w:rPr>
        <w:t>קיבלה</w:t>
      </w:r>
      <w:r w:rsidRPr="00803FB6">
        <w:rPr>
          <w:rFonts w:ascii="David" w:hAnsi="David" w:cs="David"/>
          <w:sz w:val="24"/>
          <w:szCs w:val="24"/>
          <w:rtl/>
        </w:rPr>
        <w:t xml:space="preserve"> </w:t>
      </w:r>
      <w:r w:rsidRPr="00803FB6">
        <w:rPr>
          <w:rFonts w:ascii="David" w:hAnsi="David" w:cs="David" w:hint="cs"/>
          <w:sz w:val="24"/>
          <w:szCs w:val="24"/>
          <w:rtl/>
        </w:rPr>
        <w:t>שקל</w:t>
      </w:r>
      <w:r w:rsidRPr="00803FB6">
        <w:rPr>
          <w:rFonts w:ascii="David" w:hAnsi="David" w:cs="David"/>
          <w:sz w:val="24"/>
          <w:szCs w:val="24"/>
          <w:rtl/>
        </w:rPr>
        <w:t xml:space="preserve"> </w:t>
      </w:r>
      <w:r w:rsidRPr="00803FB6">
        <w:rPr>
          <w:rFonts w:ascii="David" w:hAnsi="David" w:cs="David" w:hint="cs"/>
          <w:sz w:val="24"/>
          <w:szCs w:val="24"/>
          <w:rtl/>
        </w:rPr>
        <w:t>מדירה</w:t>
      </w:r>
      <w:r w:rsidRPr="00803FB6">
        <w:rPr>
          <w:rFonts w:ascii="David" w:hAnsi="David" w:cs="David"/>
          <w:sz w:val="24"/>
          <w:szCs w:val="24"/>
          <w:rtl/>
        </w:rPr>
        <w:t xml:space="preserve"> </w:t>
      </w:r>
      <w:r w:rsidRPr="00803FB6">
        <w:rPr>
          <w:rFonts w:ascii="David" w:hAnsi="David" w:cs="David" w:hint="cs"/>
          <w:sz w:val="24"/>
          <w:szCs w:val="24"/>
          <w:rtl/>
        </w:rPr>
        <w:t>זו</w:t>
      </w:r>
      <w:r w:rsidRPr="00803FB6">
        <w:rPr>
          <w:rFonts w:ascii="David" w:hAnsi="David" w:cs="David"/>
          <w:sz w:val="24"/>
          <w:szCs w:val="24"/>
          <w:rtl/>
        </w:rPr>
        <w:t xml:space="preserve"> </w:t>
      </w:r>
      <w:r w:rsidRPr="00803FB6">
        <w:rPr>
          <w:rFonts w:ascii="David" w:hAnsi="David" w:cs="David" w:hint="cs"/>
          <w:sz w:val="24"/>
          <w:szCs w:val="24"/>
          <w:rtl/>
        </w:rPr>
        <w:t>ואף</w:t>
      </w:r>
      <w:r w:rsidRPr="00803FB6">
        <w:rPr>
          <w:rFonts w:ascii="David" w:hAnsi="David" w:cs="David"/>
          <w:sz w:val="24"/>
          <w:szCs w:val="24"/>
          <w:rtl/>
        </w:rPr>
        <w:t xml:space="preserve"> </w:t>
      </w:r>
      <w:r w:rsidRPr="00803FB6">
        <w:rPr>
          <w:rFonts w:ascii="David" w:hAnsi="David" w:cs="David" w:hint="cs"/>
          <w:sz w:val="24"/>
          <w:szCs w:val="24"/>
          <w:rtl/>
        </w:rPr>
        <w:t>ציינה</w:t>
      </w:r>
      <w:r w:rsidRPr="00803FB6">
        <w:rPr>
          <w:rFonts w:ascii="David" w:hAnsi="David" w:cs="David"/>
          <w:sz w:val="24"/>
          <w:szCs w:val="24"/>
          <w:rtl/>
        </w:rPr>
        <w:t xml:space="preserve"> </w:t>
      </w:r>
      <w:r w:rsidRPr="00803FB6">
        <w:rPr>
          <w:rFonts w:ascii="David" w:hAnsi="David" w:cs="David" w:hint="cs"/>
          <w:sz w:val="24"/>
          <w:szCs w:val="24"/>
          <w:rtl/>
        </w:rPr>
        <w:t>כי</w:t>
      </w:r>
      <w:r w:rsidRPr="00803FB6">
        <w:rPr>
          <w:rFonts w:ascii="David" w:hAnsi="David" w:cs="David"/>
          <w:sz w:val="24"/>
          <w:szCs w:val="24"/>
          <w:rtl/>
        </w:rPr>
        <w:t xml:space="preserve"> </w:t>
      </w:r>
      <w:r w:rsidRPr="00803FB6">
        <w:rPr>
          <w:rFonts w:ascii="David" w:hAnsi="David" w:cs="David" w:hint="cs"/>
          <w:sz w:val="24"/>
          <w:szCs w:val="24"/>
          <w:rtl/>
        </w:rPr>
        <w:t>בשיחות</w:t>
      </w:r>
      <w:r w:rsidRPr="00803FB6">
        <w:rPr>
          <w:rFonts w:ascii="David" w:hAnsi="David" w:cs="David"/>
          <w:sz w:val="24"/>
          <w:szCs w:val="24"/>
          <w:rtl/>
        </w:rPr>
        <w:t xml:space="preserve"> </w:t>
      </w:r>
      <w:r w:rsidRPr="00803FB6">
        <w:rPr>
          <w:rFonts w:ascii="David" w:hAnsi="David" w:cs="David" w:hint="cs"/>
          <w:sz w:val="24"/>
          <w:szCs w:val="24"/>
          <w:rtl/>
        </w:rPr>
        <w:t>בין</w:t>
      </w:r>
      <w:r w:rsidRPr="00803FB6">
        <w:rPr>
          <w:rFonts w:ascii="David" w:hAnsi="David" w:cs="David"/>
          <w:sz w:val="24"/>
          <w:szCs w:val="24"/>
          <w:rtl/>
        </w:rPr>
        <w:t xml:space="preserve"> </w:t>
      </w:r>
      <w:r w:rsidRPr="00803FB6">
        <w:rPr>
          <w:rFonts w:ascii="David" w:hAnsi="David" w:cs="David" w:hint="cs"/>
          <w:sz w:val="24"/>
          <w:szCs w:val="24"/>
          <w:rtl/>
        </w:rPr>
        <w:t>התובע</w:t>
      </w:r>
      <w:r w:rsidRPr="00803FB6">
        <w:rPr>
          <w:rFonts w:ascii="David" w:hAnsi="David" w:cs="David"/>
          <w:sz w:val="24"/>
          <w:szCs w:val="24"/>
          <w:rtl/>
        </w:rPr>
        <w:t xml:space="preserve"> </w:t>
      </w:r>
      <w:r w:rsidRPr="00803FB6">
        <w:rPr>
          <w:rFonts w:ascii="David" w:hAnsi="David" w:cs="David" w:hint="cs"/>
          <w:sz w:val="24"/>
          <w:szCs w:val="24"/>
          <w:rtl/>
        </w:rPr>
        <w:t>למנוחה</w:t>
      </w:r>
      <w:r w:rsidRPr="00803FB6">
        <w:rPr>
          <w:rFonts w:ascii="David" w:hAnsi="David" w:cs="David"/>
          <w:sz w:val="24"/>
          <w:szCs w:val="24"/>
          <w:rtl/>
        </w:rPr>
        <w:t xml:space="preserve"> </w:t>
      </w:r>
      <w:r w:rsidRPr="00803FB6">
        <w:rPr>
          <w:rFonts w:ascii="David" w:hAnsi="David" w:cs="David" w:hint="cs"/>
          <w:sz w:val="24"/>
          <w:szCs w:val="24"/>
          <w:rtl/>
        </w:rPr>
        <w:t>אמר</w:t>
      </w:r>
      <w:r w:rsidRPr="00803FB6">
        <w:rPr>
          <w:rFonts w:ascii="David" w:hAnsi="David" w:cs="David"/>
          <w:sz w:val="24"/>
          <w:szCs w:val="24"/>
          <w:rtl/>
        </w:rPr>
        <w:t xml:space="preserve"> </w:t>
      </w:r>
      <w:r w:rsidRPr="00803FB6">
        <w:rPr>
          <w:rFonts w:ascii="David" w:hAnsi="David" w:cs="David" w:hint="cs"/>
          <w:sz w:val="24"/>
          <w:szCs w:val="24"/>
          <w:rtl/>
        </w:rPr>
        <w:t>התובע</w:t>
      </w:r>
      <w:r w:rsidRPr="00803FB6">
        <w:rPr>
          <w:rFonts w:ascii="David" w:hAnsi="David" w:cs="David"/>
          <w:sz w:val="24"/>
          <w:szCs w:val="24"/>
          <w:rtl/>
        </w:rPr>
        <w:t xml:space="preserve">, </w:t>
      </w:r>
      <w:r w:rsidRPr="00803FB6">
        <w:rPr>
          <w:rFonts w:ascii="David" w:hAnsi="David" w:cs="David" w:hint="cs"/>
          <w:sz w:val="24"/>
          <w:szCs w:val="24"/>
          <w:rtl/>
        </w:rPr>
        <w:t>שהנתבעת</w:t>
      </w:r>
      <w:r w:rsidRPr="00803FB6">
        <w:rPr>
          <w:rFonts w:ascii="David" w:hAnsi="David" w:cs="David"/>
          <w:sz w:val="24"/>
          <w:szCs w:val="24"/>
          <w:rtl/>
        </w:rPr>
        <w:t xml:space="preserve"> </w:t>
      </w:r>
      <w:r w:rsidRPr="00803FB6">
        <w:rPr>
          <w:rFonts w:ascii="David" w:hAnsi="David" w:cs="David" w:hint="cs"/>
          <w:sz w:val="24"/>
          <w:szCs w:val="24"/>
          <w:rtl/>
        </w:rPr>
        <w:t>לא</w:t>
      </w:r>
      <w:r w:rsidRPr="00803FB6">
        <w:rPr>
          <w:rFonts w:ascii="David" w:hAnsi="David" w:cs="David"/>
          <w:sz w:val="24"/>
          <w:szCs w:val="24"/>
          <w:rtl/>
        </w:rPr>
        <w:t xml:space="preserve"> </w:t>
      </w:r>
      <w:r w:rsidRPr="00803FB6">
        <w:rPr>
          <w:rFonts w:ascii="David" w:hAnsi="David" w:cs="David" w:hint="cs"/>
          <w:sz w:val="24"/>
          <w:szCs w:val="24"/>
          <w:rtl/>
        </w:rPr>
        <w:t>תקבל</w:t>
      </w:r>
      <w:r w:rsidRPr="00803FB6">
        <w:rPr>
          <w:rFonts w:ascii="David" w:hAnsi="David" w:cs="David"/>
          <w:sz w:val="24"/>
          <w:szCs w:val="24"/>
          <w:rtl/>
        </w:rPr>
        <w:t xml:space="preserve"> </w:t>
      </w:r>
      <w:r w:rsidRPr="00803FB6">
        <w:rPr>
          <w:rFonts w:ascii="David" w:hAnsi="David" w:cs="David" w:hint="cs"/>
          <w:sz w:val="24"/>
          <w:szCs w:val="24"/>
          <w:rtl/>
        </w:rPr>
        <w:t>כלום</w:t>
      </w:r>
      <w:r w:rsidRPr="00803FB6">
        <w:rPr>
          <w:rFonts w:ascii="David" w:hAnsi="David" w:cs="David"/>
          <w:sz w:val="24"/>
          <w:szCs w:val="24"/>
          <w:rtl/>
        </w:rPr>
        <w:t xml:space="preserve"> </w:t>
      </w:r>
      <w:r w:rsidRPr="00803FB6">
        <w:rPr>
          <w:rFonts w:ascii="David" w:hAnsi="David" w:cs="David" w:hint="cs"/>
          <w:sz w:val="24"/>
          <w:szCs w:val="24"/>
          <w:rtl/>
        </w:rPr>
        <w:t>כי</w:t>
      </w:r>
      <w:r w:rsidRPr="00803FB6">
        <w:rPr>
          <w:rFonts w:ascii="David" w:hAnsi="David" w:cs="David"/>
          <w:sz w:val="24"/>
          <w:szCs w:val="24"/>
          <w:rtl/>
        </w:rPr>
        <w:t xml:space="preserve"> </w:t>
      </w:r>
      <w:r w:rsidRPr="00803FB6">
        <w:rPr>
          <w:rFonts w:ascii="David" w:hAnsi="David" w:cs="David" w:hint="cs"/>
          <w:sz w:val="24"/>
          <w:szCs w:val="24"/>
          <w:rtl/>
        </w:rPr>
        <w:t>היא</w:t>
      </w:r>
      <w:r w:rsidRPr="00803FB6">
        <w:rPr>
          <w:rFonts w:ascii="David" w:hAnsi="David" w:cs="David"/>
          <w:sz w:val="24"/>
          <w:szCs w:val="24"/>
          <w:rtl/>
        </w:rPr>
        <w:t xml:space="preserve"> </w:t>
      </w:r>
      <w:r w:rsidRPr="00803FB6">
        <w:rPr>
          <w:rFonts w:ascii="David" w:hAnsi="David" w:cs="David" w:hint="cs"/>
          <w:sz w:val="24"/>
          <w:szCs w:val="24"/>
          <w:rtl/>
        </w:rPr>
        <w:t>גרה</w:t>
      </w:r>
      <w:r w:rsidRPr="00803FB6">
        <w:rPr>
          <w:rFonts w:ascii="David" w:hAnsi="David" w:cs="David"/>
          <w:sz w:val="24"/>
          <w:szCs w:val="24"/>
          <w:rtl/>
        </w:rPr>
        <w:t xml:space="preserve"> </w:t>
      </w:r>
      <w:r w:rsidRPr="00803FB6">
        <w:rPr>
          <w:rFonts w:ascii="David" w:hAnsi="David" w:cs="David" w:hint="cs"/>
          <w:sz w:val="24"/>
          <w:szCs w:val="24"/>
          <w:rtl/>
        </w:rPr>
        <w:t>בדירה</w:t>
      </w:r>
      <w:r w:rsidRPr="00803FB6">
        <w:rPr>
          <w:rFonts w:ascii="David" w:hAnsi="David" w:cs="David"/>
          <w:sz w:val="24"/>
          <w:szCs w:val="24"/>
          <w:rtl/>
        </w:rPr>
        <w:t xml:space="preserve"> </w:t>
      </w:r>
      <w:r w:rsidRPr="00803FB6">
        <w:rPr>
          <w:rFonts w:ascii="David" w:hAnsi="David" w:cs="David" w:hint="cs"/>
          <w:sz w:val="24"/>
          <w:szCs w:val="24"/>
          <w:rtl/>
        </w:rPr>
        <w:t>ללא</w:t>
      </w:r>
      <w:r w:rsidRPr="00803FB6">
        <w:rPr>
          <w:rFonts w:ascii="David" w:hAnsi="David" w:cs="David"/>
          <w:sz w:val="24"/>
          <w:szCs w:val="24"/>
          <w:rtl/>
        </w:rPr>
        <w:t xml:space="preserve"> </w:t>
      </w:r>
      <w:r w:rsidRPr="00803FB6">
        <w:rPr>
          <w:rFonts w:ascii="David" w:hAnsi="David" w:cs="David" w:hint="cs"/>
          <w:sz w:val="24"/>
          <w:szCs w:val="24"/>
          <w:rtl/>
        </w:rPr>
        <w:t>תשלום</w:t>
      </w:r>
      <w:r w:rsidRPr="00803FB6">
        <w:rPr>
          <w:rFonts w:ascii="David" w:hAnsi="David" w:cs="David"/>
          <w:sz w:val="24"/>
          <w:szCs w:val="24"/>
          <w:rtl/>
        </w:rPr>
        <w:t xml:space="preserve">. </w:t>
      </w:r>
      <w:r w:rsidRPr="00803FB6">
        <w:rPr>
          <w:rFonts w:ascii="David" w:hAnsi="David" w:cs="David" w:hint="cs"/>
          <w:b/>
          <w:bCs/>
          <w:sz w:val="24"/>
          <w:szCs w:val="24"/>
          <w:u w:val="single"/>
          <w:rtl/>
        </w:rPr>
        <w:t>ראה</w:t>
      </w:r>
      <w:r w:rsidRPr="00803FB6">
        <w:rPr>
          <w:rFonts w:ascii="David" w:hAnsi="David" w:cs="David"/>
          <w:b/>
          <w:bCs/>
          <w:sz w:val="24"/>
          <w:szCs w:val="24"/>
          <w:u w:val="single"/>
          <w:rtl/>
        </w:rPr>
        <w:t>:</w:t>
      </w:r>
      <w:r w:rsidRPr="00803FB6">
        <w:rPr>
          <w:rFonts w:ascii="David" w:hAnsi="David" w:cs="David"/>
          <w:sz w:val="24"/>
          <w:szCs w:val="24"/>
          <w:rtl/>
        </w:rPr>
        <w:t xml:space="preserve"> </w:t>
      </w:r>
      <w:r w:rsidRPr="00803FB6">
        <w:rPr>
          <w:rFonts w:ascii="David" w:hAnsi="David" w:cs="David" w:hint="cs"/>
          <w:sz w:val="24"/>
          <w:szCs w:val="24"/>
          <w:rtl/>
        </w:rPr>
        <w:t>מעמ</w:t>
      </w:r>
      <w:r w:rsidRPr="00803FB6">
        <w:rPr>
          <w:rFonts w:ascii="David" w:hAnsi="David" w:cs="David"/>
          <w:sz w:val="24"/>
          <w:szCs w:val="24"/>
          <w:rtl/>
        </w:rPr>
        <w:t xml:space="preserve">' 63 </w:t>
      </w:r>
      <w:r w:rsidRPr="00803FB6">
        <w:rPr>
          <w:rFonts w:ascii="David" w:hAnsi="David" w:cs="David" w:hint="cs"/>
          <w:sz w:val="24"/>
          <w:szCs w:val="24"/>
          <w:rtl/>
        </w:rPr>
        <w:t>לפרוטוקול</w:t>
      </w:r>
      <w:r w:rsidRPr="00803FB6">
        <w:rPr>
          <w:rFonts w:ascii="David" w:hAnsi="David" w:cs="David"/>
          <w:sz w:val="24"/>
          <w:szCs w:val="24"/>
          <w:rtl/>
        </w:rPr>
        <w:t xml:space="preserve"> </w:t>
      </w:r>
      <w:r w:rsidRPr="00803FB6">
        <w:rPr>
          <w:rFonts w:ascii="David" w:hAnsi="David" w:cs="David" w:hint="cs"/>
          <w:sz w:val="24"/>
          <w:szCs w:val="24"/>
          <w:rtl/>
        </w:rPr>
        <w:t>ש</w:t>
      </w:r>
      <w:r w:rsidRPr="00803FB6">
        <w:rPr>
          <w:rFonts w:ascii="David" w:hAnsi="David" w:cs="David"/>
          <w:sz w:val="24"/>
          <w:szCs w:val="24"/>
          <w:rtl/>
        </w:rPr>
        <w:t xml:space="preserve">' 19 </w:t>
      </w:r>
      <w:r w:rsidRPr="00803FB6">
        <w:rPr>
          <w:rFonts w:ascii="David" w:hAnsi="David" w:cs="David" w:hint="cs"/>
          <w:sz w:val="24"/>
          <w:szCs w:val="24"/>
          <w:rtl/>
        </w:rPr>
        <w:t>ועד</w:t>
      </w:r>
      <w:r w:rsidRPr="00803FB6">
        <w:rPr>
          <w:rFonts w:ascii="David" w:hAnsi="David" w:cs="David"/>
          <w:sz w:val="24"/>
          <w:szCs w:val="24"/>
          <w:rtl/>
        </w:rPr>
        <w:t xml:space="preserve"> </w:t>
      </w:r>
      <w:r w:rsidRPr="00803FB6">
        <w:rPr>
          <w:rFonts w:ascii="David" w:hAnsi="David" w:cs="David" w:hint="cs"/>
          <w:sz w:val="24"/>
          <w:szCs w:val="24"/>
          <w:rtl/>
        </w:rPr>
        <w:t>עמ</w:t>
      </w:r>
      <w:r w:rsidRPr="00803FB6">
        <w:rPr>
          <w:rFonts w:ascii="David" w:hAnsi="David" w:cs="David"/>
          <w:sz w:val="24"/>
          <w:szCs w:val="24"/>
          <w:rtl/>
        </w:rPr>
        <w:t xml:space="preserve">' 64 </w:t>
      </w:r>
      <w:r w:rsidRPr="00803FB6">
        <w:rPr>
          <w:rFonts w:ascii="David" w:hAnsi="David" w:cs="David" w:hint="cs"/>
          <w:sz w:val="24"/>
          <w:szCs w:val="24"/>
          <w:rtl/>
        </w:rPr>
        <w:t>לפרוטוקול</w:t>
      </w:r>
      <w:r w:rsidRPr="00803FB6">
        <w:rPr>
          <w:rFonts w:ascii="David" w:hAnsi="David" w:cs="David"/>
          <w:sz w:val="24"/>
          <w:szCs w:val="24"/>
          <w:rtl/>
        </w:rPr>
        <w:t xml:space="preserve"> </w:t>
      </w:r>
      <w:r w:rsidRPr="00803FB6">
        <w:rPr>
          <w:rFonts w:ascii="David" w:hAnsi="David" w:cs="David" w:hint="cs"/>
          <w:sz w:val="24"/>
          <w:szCs w:val="24"/>
          <w:rtl/>
        </w:rPr>
        <w:t>ש</w:t>
      </w:r>
      <w:r w:rsidRPr="00803FB6">
        <w:rPr>
          <w:rFonts w:ascii="David" w:hAnsi="David" w:cs="David"/>
          <w:sz w:val="24"/>
          <w:szCs w:val="24"/>
          <w:rtl/>
        </w:rPr>
        <w:t>' 12.</w:t>
      </w:r>
      <w:r>
        <w:rPr>
          <w:rFonts w:ascii="David" w:hAnsi="David" w:cs="David" w:hint="cs"/>
          <w:sz w:val="24"/>
          <w:szCs w:val="24"/>
          <w:rtl/>
        </w:rPr>
        <w:t xml:space="preserve"> </w:t>
      </w:r>
    </w:p>
    <w:p w:rsidR="00377CDF" w:rsidRDefault="00377CDF" w:rsidP="001452A3">
      <w:pPr>
        <w:pStyle w:val="af"/>
        <w:numPr>
          <w:ilvl w:val="0"/>
          <w:numId w:val="1"/>
        </w:numPr>
        <w:spacing w:after="0" w:line="360" w:lineRule="auto"/>
        <w:ind w:left="368"/>
        <w:jc w:val="both"/>
        <w:rPr>
          <w:rFonts w:ascii="David" w:hAnsi="David" w:cs="David"/>
          <w:sz w:val="24"/>
          <w:szCs w:val="24"/>
        </w:rPr>
      </w:pPr>
      <w:r>
        <w:rPr>
          <w:rFonts w:ascii="David" w:hAnsi="David" w:cs="David" w:hint="cs"/>
          <w:sz w:val="24"/>
          <w:szCs w:val="24"/>
          <w:rtl/>
        </w:rPr>
        <w:t xml:space="preserve">עוד מפנה התובע בסיכומיו לפסק הדין שניתן בתמ"ש (חדרה) 52970-01-20 </w:t>
      </w:r>
      <w:r w:rsidRPr="00A86845">
        <w:rPr>
          <w:rFonts w:ascii="David" w:hAnsi="David" w:cs="David" w:hint="cs"/>
          <w:b/>
          <w:bCs/>
          <w:sz w:val="24"/>
          <w:szCs w:val="24"/>
          <w:rtl/>
        </w:rPr>
        <w:t>פלוני ז"ל נ' אלמונית</w:t>
      </w:r>
      <w:r>
        <w:rPr>
          <w:rFonts w:ascii="David" w:hAnsi="David" w:cs="David" w:hint="cs"/>
          <w:sz w:val="24"/>
          <w:szCs w:val="24"/>
          <w:rtl/>
        </w:rPr>
        <w:t xml:space="preserve"> מיום 11.05.22, שם נקבע כי </w:t>
      </w:r>
      <w:r w:rsidRPr="00A86845">
        <w:rPr>
          <w:rFonts w:ascii="David" w:hAnsi="David" w:cs="David" w:hint="cs"/>
          <w:sz w:val="24"/>
          <w:szCs w:val="24"/>
          <w:rtl/>
        </w:rPr>
        <w:t>האם לא עמדה בנטל</w:t>
      </w:r>
      <w:r>
        <w:rPr>
          <w:rFonts w:ascii="David" w:hAnsi="David" w:cs="David" w:hint="cs"/>
          <w:b/>
          <w:bCs/>
          <w:sz w:val="24"/>
          <w:szCs w:val="24"/>
          <w:rtl/>
        </w:rPr>
        <w:t xml:space="preserve"> </w:t>
      </w:r>
      <w:r w:rsidRPr="00A86845">
        <w:rPr>
          <w:rFonts w:ascii="David" w:hAnsi="David" w:cs="David" w:hint="cs"/>
          <w:sz w:val="24"/>
          <w:szCs w:val="24"/>
          <w:rtl/>
        </w:rPr>
        <w:t xml:space="preserve">המוטל עליה להוכיח את קיומה של הסכמה בעניין זכות המגורים, </w:t>
      </w:r>
      <w:r>
        <w:rPr>
          <w:rFonts w:ascii="David" w:hAnsi="David" w:cs="David" w:hint="cs"/>
          <w:sz w:val="24"/>
          <w:szCs w:val="24"/>
          <w:rtl/>
        </w:rPr>
        <w:t xml:space="preserve">אלא ששם לא תוארה מערכת נסיבות המלמדת על הסכמה צופה פני עתיד, ואף היה הסכם פשרה קודם בין הצדדים שקיבל תוקף של פסק דין במסגרתו נקבע כי מלוא הזכויות בדירה שייכות לאח. במקרה דנן, הסכם הוויתור הנטען </w:t>
      </w:r>
      <w:r w:rsidR="00102B32">
        <w:rPr>
          <w:rFonts w:ascii="David" w:hAnsi="David" w:cs="David" w:hint="cs"/>
          <w:sz w:val="24"/>
          <w:szCs w:val="24"/>
          <w:rtl/>
        </w:rPr>
        <w:t xml:space="preserve">בין התובע לנתבעת </w:t>
      </w:r>
      <w:r>
        <w:rPr>
          <w:rFonts w:ascii="David" w:hAnsi="David" w:cs="David" w:hint="cs"/>
          <w:sz w:val="24"/>
          <w:szCs w:val="24"/>
          <w:rtl/>
        </w:rPr>
        <w:t xml:space="preserve">לא אושר ע"י ערכאה שיפוטית וממילא השתכנעתי כי יכולתה של הנתבעת להבין הליכים משפטיים או מסמכים משפטיים נמוכה. </w:t>
      </w:r>
    </w:p>
    <w:p w:rsidR="00377CDF" w:rsidRPr="00AD70D9" w:rsidRDefault="00377CDF" w:rsidP="001452A3">
      <w:pPr>
        <w:spacing w:line="360" w:lineRule="auto"/>
        <w:jc w:val="both"/>
        <w:rPr>
          <w:rFonts w:ascii="David" w:hAnsi="David"/>
          <w:b/>
          <w:bCs/>
          <w:sz w:val="28"/>
          <w:szCs w:val="28"/>
          <w:u w:val="single"/>
        </w:rPr>
      </w:pPr>
      <w:r w:rsidRPr="00AD70D9">
        <w:rPr>
          <w:rFonts w:ascii="David" w:hAnsi="David" w:hint="cs"/>
          <w:b/>
          <w:bCs/>
          <w:sz w:val="28"/>
          <w:szCs w:val="28"/>
          <w:u w:val="single"/>
          <w:rtl/>
        </w:rPr>
        <w:t>סיכומו של דבר</w:t>
      </w:r>
    </w:p>
    <w:p w:rsidR="00377CDF" w:rsidRDefault="00377CDF" w:rsidP="00C5322B">
      <w:pPr>
        <w:pStyle w:val="af"/>
        <w:numPr>
          <w:ilvl w:val="0"/>
          <w:numId w:val="1"/>
        </w:numPr>
        <w:spacing w:line="360" w:lineRule="auto"/>
        <w:ind w:left="368"/>
        <w:jc w:val="both"/>
        <w:rPr>
          <w:rFonts w:ascii="David" w:hAnsi="David" w:cs="David"/>
          <w:sz w:val="24"/>
          <w:szCs w:val="24"/>
        </w:rPr>
      </w:pPr>
      <w:r w:rsidRPr="004E6501">
        <w:rPr>
          <w:rFonts w:ascii="David" w:hAnsi="David" w:cs="David" w:hint="cs"/>
          <w:sz w:val="24"/>
          <w:szCs w:val="24"/>
          <w:rtl/>
        </w:rPr>
        <w:t xml:space="preserve">לאור כלל החומר שלפניי כמו גם התרשמותי מהצדדים עצמם הגעתי לכלל מסקנה כי אין מקום להורות על המשך מגוריה של הנתבעת בדירה, לאור זכויותיו הקנייניות המוכחות של התובע ולאור חוסר יכולתם של הצדדים לקיים אורח חיים תקין זה בצד זו. </w:t>
      </w:r>
      <w:r w:rsidR="001452A3">
        <w:rPr>
          <w:rFonts w:ascii="David" w:hAnsi="David" w:cs="David" w:hint="cs"/>
          <w:sz w:val="24"/>
          <w:szCs w:val="24"/>
          <w:rtl/>
        </w:rPr>
        <w:t xml:space="preserve">כמו כן, הנתבעת לא עמדה בנטל להוכיח כי מגיעות לה זכויות קנייניות בדירה. </w:t>
      </w:r>
      <w:r w:rsidRPr="004E6501">
        <w:rPr>
          <w:rFonts w:ascii="David" w:hAnsi="David" w:cs="David" w:hint="cs"/>
          <w:sz w:val="24"/>
          <w:szCs w:val="24"/>
          <w:rtl/>
        </w:rPr>
        <w:t xml:space="preserve">עם זאת, אני סבורה כי לא ניתן להורות על פינוי הנתבעת מהדירה ללא פיצוי כספי, בגין הכספים שהעבירה לתובע </w:t>
      </w:r>
      <w:r>
        <w:rPr>
          <w:rFonts w:ascii="David" w:hAnsi="David" w:cs="David" w:hint="cs"/>
          <w:sz w:val="24"/>
          <w:szCs w:val="24"/>
          <w:rtl/>
        </w:rPr>
        <w:t>ו</w:t>
      </w:r>
      <w:r w:rsidRPr="004E6501">
        <w:rPr>
          <w:rFonts w:ascii="David" w:hAnsi="David" w:cs="David" w:hint="cs"/>
          <w:sz w:val="24"/>
          <w:szCs w:val="24"/>
          <w:rtl/>
        </w:rPr>
        <w:t>בגין הנזק שנגרם לה עקב פינויה מהדירה בה התגוררה כמעט כל חייה</w:t>
      </w:r>
      <w:r>
        <w:rPr>
          <w:rFonts w:ascii="David" w:hAnsi="David" w:cs="David" w:hint="cs"/>
          <w:sz w:val="24"/>
          <w:szCs w:val="24"/>
          <w:rtl/>
        </w:rPr>
        <w:t xml:space="preserve">, </w:t>
      </w:r>
      <w:r w:rsidR="001452A3">
        <w:rPr>
          <w:rFonts w:ascii="David" w:hAnsi="David" w:cs="David" w:hint="cs"/>
          <w:sz w:val="24"/>
          <w:szCs w:val="24"/>
          <w:rtl/>
        </w:rPr>
        <w:t xml:space="preserve">לאור הסתמכותה על כך שתוכל לגור בדירה עד אריכות ימיה. </w:t>
      </w:r>
      <w:r w:rsidR="00C5322B">
        <w:rPr>
          <w:rFonts w:ascii="David" w:hAnsi="David" w:cs="David" w:hint="cs"/>
          <w:sz w:val="24"/>
          <w:szCs w:val="24"/>
          <w:rtl/>
        </w:rPr>
        <w:t>לא למותר לציין</w:t>
      </w:r>
      <w:r w:rsidR="001452A3">
        <w:rPr>
          <w:rFonts w:ascii="David" w:hAnsi="David" w:cs="David" w:hint="cs"/>
          <w:sz w:val="24"/>
          <w:szCs w:val="24"/>
          <w:rtl/>
        </w:rPr>
        <w:t>, שהנני סבורה</w:t>
      </w:r>
      <w:r>
        <w:rPr>
          <w:rFonts w:ascii="David" w:hAnsi="David" w:cs="David" w:hint="cs"/>
          <w:sz w:val="24"/>
          <w:szCs w:val="24"/>
          <w:rtl/>
        </w:rPr>
        <w:t xml:space="preserve"> ש</w:t>
      </w:r>
      <w:r w:rsidR="001452A3">
        <w:rPr>
          <w:rFonts w:ascii="David" w:hAnsi="David" w:cs="David" w:hint="cs"/>
          <w:sz w:val="24"/>
          <w:szCs w:val="24"/>
          <w:rtl/>
        </w:rPr>
        <w:t xml:space="preserve">גם </w:t>
      </w:r>
      <w:r>
        <w:rPr>
          <w:rFonts w:ascii="David" w:hAnsi="David" w:cs="David" w:hint="cs"/>
          <w:sz w:val="24"/>
          <w:szCs w:val="24"/>
          <w:rtl/>
        </w:rPr>
        <w:t>התובע מודע לכך שהאם המנוחה רצתה שידאג לאחותו ולא לחינם היא הזכירה את הנתבעת בסעיף 4 לצוואתה.</w:t>
      </w:r>
    </w:p>
    <w:p w:rsidR="00377CDF" w:rsidRPr="00FF7EE2" w:rsidRDefault="00377CDF" w:rsidP="0006758E">
      <w:pPr>
        <w:pStyle w:val="af"/>
        <w:numPr>
          <w:ilvl w:val="0"/>
          <w:numId w:val="1"/>
        </w:numPr>
        <w:spacing w:line="360" w:lineRule="auto"/>
        <w:ind w:left="368"/>
        <w:jc w:val="both"/>
        <w:rPr>
          <w:rFonts w:ascii="David" w:hAnsi="David" w:cs="David"/>
          <w:sz w:val="24"/>
          <w:szCs w:val="24"/>
        </w:rPr>
      </w:pPr>
      <w:r w:rsidRPr="00FF7EE2">
        <w:rPr>
          <w:rFonts w:ascii="David" w:hAnsi="David" w:cs="David" w:hint="cs"/>
          <w:sz w:val="24"/>
          <w:szCs w:val="24"/>
          <w:rtl/>
        </w:rPr>
        <w:t>הדירה נרכשה בזמנו בהנחה תמורת 240,000 ₪, והנתבעת העבירה לתובע כמעט 80,000 ₪</w:t>
      </w:r>
      <w:r w:rsidR="00FF7EE2" w:rsidRPr="00FF7EE2">
        <w:rPr>
          <w:rFonts w:ascii="David" w:hAnsi="David" w:cs="David" w:hint="cs"/>
          <w:sz w:val="24"/>
          <w:szCs w:val="24"/>
          <w:rtl/>
        </w:rPr>
        <w:t>, דהיינו כשליש ממחיר הדירה דאז</w:t>
      </w:r>
      <w:r w:rsidRPr="00FF7EE2">
        <w:rPr>
          <w:rFonts w:ascii="David" w:hAnsi="David" w:cs="David" w:hint="cs"/>
          <w:sz w:val="24"/>
          <w:szCs w:val="24"/>
          <w:rtl/>
        </w:rPr>
        <w:t>.</w:t>
      </w:r>
      <w:r w:rsidR="00FF7EE2" w:rsidRPr="00FF7EE2">
        <w:rPr>
          <w:rFonts w:ascii="David" w:hAnsi="David" w:cs="David" w:hint="cs"/>
          <w:sz w:val="24"/>
          <w:szCs w:val="24"/>
          <w:rtl/>
        </w:rPr>
        <w:t xml:space="preserve"> מנגד, הנתבעת לא הוכיחה מהו אותו "חלק" שהובטח לה בדירה, ואף העידה </w:t>
      </w:r>
      <w:r w:rsidRPr="00FF7EE2">
        <w:rPr>
          <w:rFonts w:ascii="David" w:hAnsi="David" w:cs="David" w:hint="cs"/>
          <w:sz w:val="24"/>
          <w:szCs w:val="24"/>
          <w:rtl/>
        </w:rPr>
        <w:t xml:space="preserve">כי במועד חתימת הסכם הוויתור בשנת 2014 היא הייתה מוכנה לפנות את הדירה תמורת </w:t>
      </w:r>
      <w:r w:rsidRPr="00FF7EE2">
        <w:rPr>
          <w:rFonts w:ascii="David" w:hAnsi="David" w:cs="David" w:hint="cs"/>
          <w:sz w:val="24"/>
          <w:szCs w:val="24"/>
          <w:rtl/>
        </w:rPr>
        <w:lastRenderedPageBreak/>
        <w:t>קבלת הסכום ששילמה לידיה</w:t>
      </w:r>
      <w:r w:rsidR="00FF7EE2" w:rsidRPr="00FF7EE2">
        <w:rPr>
          <w:rFonts w:ascii="David" w:hAnsi="David" w:cs="David" w:hint="cs"/>
          <w:sz w:val="24"/>
          <w:szCs w:val="24"/>
          <w:rtl/>
        </w:rPr>
        <w:t>, ותו לא</w:t>
      </w:r>
      <w:r w:rsidR="0003491F">
        <w:rPr>
          <w:rFonts w:ascii="David" w:hAnsi="David" w:cs="David" w:hint="cs"/>
          <w:sz w:val="24"/>
          <w:szCs w:val="24"/>
          <w:rtl/>
        </w:rPr>
        <w:t>.</w:t>
      </w:r>
      <w:r w:rsidR="00FF7EE2" w:rsidRPr="00FF7EE2">
        <w:rPr>
          <w:rFonts w:ascii="David" w:hAnsi="David" w:cs="David" w:hint="cs"/>
          <w:sz w:val="24"/>
          <w:szCs w:val="24"/>
          <w:rtl/>
        </w:rPr>
        <w:t xml:space="preserve"> עם זאת, יש לקחת בחשבון ש</w:t>
      </w:r>
      <w:r w:rsidRPr="00FF7EE2">
        <w:rPr>
          <w:rFonts w:ascii="David" w:hAnsi="David" w:cs="David" w:hint="cs"/>
          <w:sz w:val="24"/>
          <w:szCs w:val="24"/>
          <w:rtl/>
        </w:rPr>
        <w:t xml:space="preserve">סכום זה לא </w:t>
      </w:r>
      <w:r w:rsidR="00AA00C0" w:rsidRPr="00FF7EE2">
        <w:rPr>
          <w:rFonts w:ascii="David" w:hAnsi="David" w:cs="David" w:hint="cs"/>
          <w:sz w:val="24"/>
          <w:szCs w:val="24"/>
          <w:rtl/>
        </w:rPr>
        <w:t>הוחזר</w:t>
      </w:r>
      <w:r w:rsidRPr="00FF7EE2">
        <w:rPr>
          <w:rFonts w:ascii="David" w:hAnsi="David" w:cs="David" w:hint="cs"/>
          <w:sz w:val="24"/>
          <w:szCs w:val="24"/>
          <w:rtl/>
        </w:rPr>
        <w:t xml:space="preserve"> בזמנו</w:t>
      </w:r>
      <w:r w:rsidR="00AA00C0" w:rsidRPr="00FF7EE2">
        <w:rPr>
          <w:rFonts w:ascii="David" w:hAnsi="David" w:cs="David" w:hint="cs"/>
          <w:sz w:val="24"/>
          <w:szCs w:val="24"/>
          <w:rtl/>
        </w:rPr>
        <w:t xml:space="preserve"> ע"י התובע</w:t>
      </w:r>
      <w:r w:rsidRPr="00FF7EE2">
        <w:rPr>
          <w:rFonts w:ascii="David" w:hAnsi="David" w:cs="David" w:hint="cs"/>
          <w:sz w:val="24"/>
          <w:szCs w:val="24"/>
          <w:rtl/>
        </w:rPr>
        <w:t xml:space="preserve"> ומאז חלפו כ-9 שנים בהן מחירי הדירות האמירו, כך שמחד, הדירה של התובע שווה הרבה יותר (בדיון מיום 09.06.22 טען ב"כ התובע כי הדירה שווה 1,200,000 ₪, אלא שמדובר בהערכה לא מקצועית</w:t>
      </w:r>
      <w:r w:rsidR="006E6A90">
        <w:rPr>
          <w:rFonts w:ascii="David" w:hAnsi="David" w:cs="David" w:hint="cs"/>
          <w:sz w:val="24"/>
          <w:szCs w:val="24"/>
          <w:rtl/>
        </w:rPr>
        <w:t xml:space="preserve"> ולא מן הנמנע כי הדירה שווה יותר כיום</w:t>
      </w:r>
      <w:r w:rsidRPr="00FF7EE2">
        <w:rPr>
          <w:rFonts w:ascii="David" w:hAnsi="David" w:cs="David" w:hint="cs"/>
          <w:sz w:val="24"/>
          <w:szCs w:val="24"/>
          <w:rtl/>
        </w:rPr>
        <w:t xml:space="preserve">). ומאידך, סך של 80,000 ₪ אינו יכול לאפשר לנתבעת לרכוש מדור חלופי, </w:t>
      </w:r>
      <w:r w:rsidR="00600F8C" w:rsidRPr="00FF7EE2">
        <w:rPr>
          <w:rFonts w:ascii="David" w:hAnsi="David" w:cs="David" w:hint="cs"/>
          <w:sz w:val="24"/>
          <w:szCs w:val="24"/>
          <w:rtl/>
        </w:rPr>
        <w:t>אף לא</w:t>
      </w:r>
      <w:r w:rsidRPr="00FF7EE2">
        <w:rPr>
          <w:rFonts w:ascii="David" w:hAnsi="David" w:cs="David" w:hint="cs"/>
          <w:sz w:val="24"/>
          <w:szCs w:val="24"/>
          <w:rtl/>
        </w:rPr>
        <w:t xml:space="preserve"> כמקדמה.</w:t>
      </w:r>
    </w:p>
    <w:p w:rsidR="00377CDF" w:rsidRDefault="00377CDF" w:rsidP="0043279B">
      <w:pPr>
        <w:pStyle w:val="af"/>
        <w:numPr>
          <w:ilvl w:val="0"/>
          <w:numId w:val="1"/>
        </w:numPr>
        <w:spacing w:line="360" w:lineRule="auto"/>
        <w:ind w:left="368"/>
        <w:jc w:val="both"/>
        <w:rPr>
          <w:rFonts w:ascii="David" w:hAnsi="David" w:cs="David"/>
          <w:b/>
          <w:bCs/>
          <w:sz w:val="24"/>
          <w:szCs w:val="24"/>
        </w:rPr>
      </w:pPr>
      <w:r>
        <w:rPr>
          <w:rFonts w:ascii="David" w:hAnsi="David" w:cs="David" w:hint="cs"/>
          <w:sz w:val="24"/>
          <w:szCs w:val="24"/>
          <w:rtl/>
        </w:rPr>
        <w:t xml:space="preserve">על יסוד כל האמור לעיל אני מוצאת לקבל באופן חלקי את התביעה, כך שהנתבעת תפנה את הדירה, בכפוף לתשלום בסך כולל של </w:t>
      </w:r>
      <w:r w:rsidR="0043279B">
        <w:rPr>
          <w:rFonts w:ascii="David" w:hAnsi="David" w:cs="David" w:hint="cs"/>
          <w:sz w:val="24"/>
          <w:szCs w:val="24"/>
          <w:rtl/>
        </w:rPr>
        <w:t>20</w:t>
      </w:r>
      <w:r>
        <w:rPr>
          <w:rFonts w:ascii="David" w:hAnsi="David" w:cs="David" w:hint="cs"/>
          <w:sz w:val="24"/>
          <w:szCs w:val="24"/>
          <w:rtl/>
        </w:rPr>
        <w:t>0,000 ₪</w:t>
      </w:r>
      <w:r w:rsidR="00600F8C">
        <w:rPr>
          <w:rFonts w:ascii="David" w:hAnsi="David" w:cs="David" w:hint="cs"/>
          <w:sz w:val="24"/>
          <w:szCs w:val="24"/>
          <w:rtl/>
        </w:rPr>
        <w:t xml:space="preserve"> </w:t>
      </w:r>
      <w:r w:rsidR="0043279B">
        <w:rPr>
          <w:rFonts w:ascii="David" w:hAnsi="David" w:cs="David" w:hint="cs"/>
          <w:sz w:val="24"/>
          <w:szCs w:val="24"/>
          <w:rtl/>
        </w:rPr>
        <w:t>(כשישית מערך הדירה הנטען בדיון מיום 09.06.22)</w:t>
      </w:r>
      <w:r w:rsidR="00514E1A">
        <w:rPr>
          <w:rFonts w:ascii="David" w:hAnsi="David" w:cs="David" w:hint="cs"/>
          <w:sz w:val="24"/>
          <w:szCs w:val="24"/>
          <w:rtl/>
        </w:rPr>
        <w:t>,</w:t>
      </w:r>
      <w:r w:rsidR="0043279B">
        <w:rPr>
          <w:rFonts w:ascii="David" w:hAnsi="David" w:cs="David" w:hint="cs"/>
          <w:sz w:val="24"/>
          <w:szCs w:val="24"/>
          <w:rtl/>
        </w:rPr>
        <w:t xml:space="preserve"> </w:t>
      </w:r>
      <w:r w:rsidR="00600F8C">
        <w:rPr>
          <w:rFonts w:ascii="David" w:hAnsi="David" w:cs="David" w:hint="cs"/>
          <w:sz w:val="24"/>
          <w:szCs w:val="24"/>
          <w:rtl/>
        </w:rPr>
        <w:t xml:space="preserve">המהווה החזר של הכספים ששילמה </w:t>
      </w:r>
      <w:r w:rsidR="00514E1A">
        <w:rPr>
          <w:rFonts w:ascii="David" w:hAnsi="David" w:cs="David" w:hint="cs"/>
          <w:sz w:val="24"/>
          <w:szCs w:val="24"/>
          <w:rtl/>
        </w:rPr>
        <w:t xml:space="preserve">הנתבעת </w:t>
      </w:r>
      <w:r w:rsidR="0006758E">
        <w:rPr>
          <w:rFonts w:ascii="David" w:hAnsi="David" w:cs="David" w:hint="cs"/>
          <w:sz w:val="24"/>
          <w:szCs w:val="24"/>
          <w:rtl/>
        </w:rPr>
        <w:t>תוך שמירה על ערך הכסף ו</w:t>
      </w:r>
      <w:r w:rsidR="00600F8C">
        <w:rPr>
          <w:rFonts w:ascii="David" w:hAnsi="David" w:cs="David" w:hint="cs"/>
          <w:sz w:val="24"/>
          <w:szCs w:val="24"/>
          <w:rtl/>
        </w:rPr>
        <w:t>פיצוי בגין אינטרס ההסתמכות</w:t>
      </w:r>
      <w:r>
        <w:rPr>
          <w:rFonts w:ascii="David" w:hAnsi="David" w:cs="David" w:hint="cs"/>
          <w:sz w:val="24"/>
          <w:szCs w:val="24"/>
          <w:rtl/>
        </w:rPr>
        <w:t xml:space="preserve">. </w:t>
      </w:r>
    </w:p>
    <w:p w:rsidR="00377CDF" w:rsidRDefault="00377CDF" w:rsidP="000765E8">
      <w:pPr>
        <w:pStyle w:val="af"/>
        <w:numPr>
          <w:ilvl w:val="0"/>
          <w:numId w:val="1"/>
        </w:numPr>
        <w:spacing w:line="360" w:lineRule="auto"/>
        <w:ind w:left="368"/>
        <w:jc w:val="both"/>
        <w:rPr>
          <w:rFonts w:ascii="David" w:hAnsi="David" w:cs="David"/>
          <w:b/>
          <w:bCs/>
          <w:sz w:val="24"/>
          <w:szCs w:val="24"/>
        </w:rPr>
      </w:pPr>
      <w:r>
        <w:rPr>
          <w:rFonts w:ascii="David" w:hAnsi="David" w:cs="David" w:hint="cs"/>
          <w:sz w:val="24"/>
          <w:szCs w:val="24"/>
          <w:rtl/>
        </w:rPr>
        <w:t>על מנת לאפשר לנתבעת לחפש מדור חלופי</w:t>
      </w:r>
      <w:r w:rsidR="0006758E">
        <w:rPr>
          <w:rFonts w:ascii="David" w:hAnsi="David" w:cs="David" w:hint="cs"/>
          <w:sz w:val="24"/>
          <w:szCs w:val="24"/>
          <w:rtl/>
        </w:rPr>
        <w:t>,</w:t>
      </w:r>
      <w:r>
        <w:rPr>
          <w:rFonts w:ascii="David" w:hAnsi="David" w:cs="David" w:hint="cs"/>
          <w:sz w:val="24"/>
          <w:szCs w:val="24"/>
          <w:rtl/>
        </w:rPr>
        <w:t xml:space="preserve"> בהתחשב בעובדה ש</w:t>
      </w:r>
      <w:r w:rsidR="000765E8">
        <w:rPr>
          <w:rFonts w:ascii="David" w:hAnsi="David" w:cs="David" w:hint="cs"/>
          <w:sz w:val="24"/>
          <w:szCs w:val="24"/>
          <w:rtl/>
        </w:rPr>
        <w:t>הנתבעת לא גרה בדירה שכורה מימיה</w:t>
      </w:r>
      <w:r>
        <w:rPr>
          <w:rFonts w:ascii="David" w:hAnsi="David" w:cs="David" w:hint="cs"/>
          <w:sz w:val="24"/>
          <w:szCs w:val="24"/>
          <w:rtl/>
        </w:rPr>
        <w:t xml:space="preserve"> </w:t>
      </w:r>
      <w:r w:rsidR="0006758E">
        <w:rPr>
          <w:rFonts w:ascii="David" w:hAnsi="David" w:cs="David" w:hint="cs"/>
          <w:sz w:val="24"/>
          <w:szCs w:val="24"/>
          <w:rtl/>
        </w:rPr>
        <w:t xml:space="preserve">וכן בהתחשב במצב החירום השורר במדינה, </w:t>
      </w:r>
      <w:r w:rsidR="000765E8">
        <w:rPr>
          <w:rFonts w:ascii="David" w:hAnsi="David" w:cs="David" w:hint="cs"/>
          <w:sz w:val="24"/>
          <w:szCs w:val="24"/>
          <w:rtl/>
        </w:rPr>
        <w:t>הפינוי יתבצע בתוך</w:t>
      </w:r>
      <w:r w:rsidR="000765E8">
        <w:rPr>
          <w:rFonts w:ascii="David" w:hAnsi="David" w:cs="David" w:hint="cs"/>
          <w:b/>
          <w:bCs/>
          <w:sz w:val="24"/>
          <w:szCs w:val="24"/>
          <w:rtl/>
        </w:rPr>
        <w:t xml:space="preserve"> </w:t>
      </w:r>
      <w:r w:rsidR="000765E8">
        <w:rPr>
          <w:rFonts w:ascii="David" w:hAnsi="David" w:cs="David" w:hint="cs"/>
          <w:sz w:val="24"/>
          <w:szCs w:val="24"/>
          <w:rtl/>
        </w:rPr>
        <w:t>תשעה</w:t>
      </w:r>
      <w:r>
        <w:rPr>
          <w:rFonts w:ascii="David" w:hAnsi="David" w:cs="David" w:hint="cs"/>
          <w:b/>
          <w:bCs/>
          <w:sz w:val="24"/>
          <w:szCs w:val="24"/>
          <w:rtl/>
        </w:rPr>
        <w:t xml:space="preserve"> </w:t>
      </w:r>
      <w:r>
        <w:rPr>
          <w:rFonts w:ascii="David" w:hAnsi="David" w:cs="David" w:hint="cs"/>
          <w:sz w:val="24"/>
          <w:szCs w:val="24"/>
          <w:rtl/>
        </w:rPr>
        <w:t>חודשים ממתן פסק הדין, כאשר מובהר שבתקופה זו שני הצדדים מחויבים לאפשר אחד לשני לנהל אורח חיים סביר.</w:t>
      </w:r>
      <w:r w:rsidR="00755891">
        <w:rPr>
          <w:rFonts w:ascii="David" w:hAnsi="David" w:cs="David" w:hint="cs"/>
          <w:b/>
          <w:bCs/>
          <w:sz w:val="24"/>
          <w:szCs w:val="24"/>
          <w:rtl/>
        </w:rPr>
        <w:t xml:space="preserve"> </w:t>
      </w:r>
      <w:r w:rsidR="00755891">
        <w:rPr>
          <w:rFonts w:ascii="David" w:hAnsi="David" w:cs="David" w:hint="cs"/>
          <w:sz w:val="24"/>
          <w:szCs w:val="24"/>
          <w:rtl/>
        </w:rPr>
        <w:t>למען הסר ספק, בתקופה זו הנתבעת לא תישא בדמי שימוש אלא רק תישא בהוצאותיה השוטפות.</w:t>
      </w:r>
    </w:p>
    <w:p w:rsidR="00514E1A" w:rsidRDefault="00514E1A" w:rsidP="000765E8">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בתוך </w:t>
      </w:r>
      <w:r w:rsidR="000765E8">
        <w:rPr>
          <w:rFonts w:ascii="David" w:hAnsi="David" w:cs="David" w:hint="cs"/>
          <w:sz w:val="24"/>
          <w:szCs w:val="24"/>
          <w:rtl/>
        </w:rPr>
        <w:t>שלושה חודשים</w:t>
      </w:r>
      <w:r w:rsidR="007153BC">
        <w:rPr>
          <w:rFonts w:ascii="David" w:hAnsi="David" w:cs="David" w:hint="cs"/>
          <w:sz w:val="24"/>
          <w:szCs w:val="24"/>
          <w:rtl/>
        </w:rPr>
        <w:t xml:space="preserve"> ממועד מתן פסק הדין</w:t>
      </w:r>
      <w:r>
        <w:rPr>
          <w:rFonts w:ascii="David" w:hAnsi="David" w:cs="David" w:hint="cs"/>
          <w:sz w:val="24"/>
          <w:szCs w:val="24"/>
          <w:rtl/>
        </w:rPr>
        <w:t xml:space="preserve"> התובע ישלם לידי הנתבעת 50,000 ₪ על חשבון התשלום המגיע לה, על מנת לאפשר לנתבעת להתחיל לחפש מדור חלופי, על כל העלויות הכרוכות בכך.</w:t>
      </w:r>
    </w:p>
    <w:p w:rsidR="00377CDF" w:rsidRPr="007B7DEB" w:rsidRDefault="00600F8C" w:rsidP="000765E8">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בתוך </w:t>
      </w:r>
      <w:r w:rsidR="000765E8">
        <w:rPr>
          <w:rFonts w:ascii="David" w:hAnsi="David" w:cs="David" w:hint="cs"/>
          <w:sz w:val="24"/>
          <w:szCs w:val="24"/>
          <w:rtl/>
        </w:rPr>
        <w:t>שמונה</w:t>
      </w:r>
      <w:r>
        <w:rPr>
          <w:rFonts w:ascii="David" w:hAnsi="David" w:cs="David" w:hint="cs"/>
          <w:sz w:val="24"/>
          <w:szCs w:val="24"/>
          <w:rtl/>
        </w:rPr>
        <w:t xml:space="preserve"> חודשים ממתן פסק הדין</w:t>
      </w:r>
      <w:r w:rsidRPr="007B7DEB">
        <w:rPr>
          <w:rFonts w:ascii="David" w:hAnsi="David" w:cs="David"/>
          <w:sz w:val="24"/>
          <w:szCs w:val="24"/>
          <w:rtl/>
        </w:rPr>
        <w:t xml:space="preserve"> </w:t>
      </w:r>
      <w:r w:rsidRPr="00600F8C">
        <w:rPr>
          <w:rFonts w:ascii="David" w:hAnsi="David" w:cs="David"/>
          <w:sz w:val="24"/>
          <w:szCs w:val="24"/>
          <w:rtl/>
        </w:rPr>
        <w:t xml:space="preserve">התובע יעביר את </w:t>
      </w:r>
      <w:r w:rsidR="00533FEE">
        <w:rPr>
          <w:rFonts w:ascii="David" w:hAnsi="David" w:cs="David" w:hint="cs"/>
          <w:sz w:val="24"/>
          <w:szCs w:val="24"/>
          <w:rtl/>
        </w:rPr>
        <w:t xml:space="preserve">יתרת </w:t>
      </w:r>
      <w:r w:rsidRPr="00600F8C">
        <w:rPr>
          <w:rFonts w:ascii="David" w:hAnsi="David" w:cs="David"/>
          <w:sz w:val="24"/>
          <w:szCs w:val="24"/>
          <w:rtl/>
        </w:rPr>
        <w:t xml:space="preserve">התשלום </w:t>
      </w:r>
      <w:r w:rsidR="007B7DEB">
        <w:rPr>
          <w:rFonts w:ascii="David" w:hAnsi="David" w:cs="David" w:hint="cs"/>
          <w:sz w:val="24"/>
          <w:szCs w:val="24"/>
          <w:rtl/>
        </w:rPr>
        <w:t>בסך 1</w:t>
      </w:r>
      <w:r w:rsidR="00533FEE">
        <w:rPr>
          <w:rFonts w:ascii="David" w:hAnsi="David" w:cs="David" w:hint="cs"/>
          <w:sz w:val="24"/>
          <w:szCs w:val="24"/>
          <w:rtl/>
        </w:rPr>
        <w:t>5</w:t>
      </w:r>
      <w:r w:rsidR="007B7DEB">
        <w:rPr>
          <w:rFonts w:ascii="David" w:hAnsi="David" w:cs="David" w:hint="cs"/>
          <w:sz w:val="24"/>
          <w:szCs w:val="24"/>
          <w:rtl/>
        </w:rPr>
        <w:t xml:space="preserve">0,000 ₪ </w:t>
      </w:r>
      <w:r w:rsidRPr="00600F8C">
        <w:rPr>
          <w:rFonts w:ascii="David" w:hAnsi="David" w:cs="David"/>
          <w:sz w:val="24"/>
          <w:szCs w:val="24"/>
          <w:rtl/>
        </w:rPr>
        <w:t xml:space="preserve">לידי ב"כ </w:t>
      </w:r>
      <w:r w:rsidR="007B7DEB">
        <w:rPr>
          <w:rFonts w:ascii="David" w:hAnsi="David" w:cs="David" w:hint="cs"/>
          <w:sz w:val="24"/>
          <w:szCs w:val="24"/>
          <w:rtl/>
        </w:rPr>
        <w:t xml:space="preserve">הנתבעת </w:t>
      </w:r>
      <w:r w:rsidR="00377CDF">
        <w:rPr>
          <w:rFonts w:ascii="David" w:hAnsi="David" w:cs="David" w:hint="cs"/>
          <w:sz w:val="24"/>
          <w:szCs w:val="24"/>
          <w:rtl/>
        </w:rPr>
        <w:t>שתחזיק בו בנאמנות ותמסור אותו לנתבעת</w:t>
      </w:r>
      <w:r w:rsidR="007B7DEB">
        <w:rPr>
          <w:rFonts w:ascii="David" w:hAnsi="David" w:cs="David" w:hint="cs"/>
          <w:sz w:val="24"/>
          <w:szCs w:val="24"/>
          <w:rtl/>
        </w:rPr>
        <w:t xml:space="preserve"> רק</w:t>
      </w:r>
      <w:r w:rsidR="00377CDF">
        <w:rPr>
          <w:rFonts w:ascii="David" w:hAnsi="David" w:cs="David" w:hint="cs"/>
          <w:sz w:val="24"/>
          <w:szCs w:val="24"/>
          <w:rtl/>
        </w:rPr>
        <w:t xml:space="preserve"> לאחר פינוי הדירה על ידה</w:t>
      </w:r>
      <w:r w:rsidR="007B7DEB">
        <w:rPr>
          <w:rFonts w:ascii="David" w:hAnsi="David" w:cs="David" w:hint="cs"/>
          <w:sz w:val="24"/>
          <w:szCs w:val="24"/>
          <w:rtl/>
        </w:rPr>
        <w:t xml:space="preserve"> (שיתבצע כאמור בתוך </w:t>
      </w:r>
      <w:r w:rsidR="000765E8">
        <w:rPr>
          <w:rFonts w:ascii="David" w:hAnsi="David" w:cs="David" w:hint="cs"/>
          <w:sz w:val="24"/>
          <w:szCs w:val="24"/>
          <w:rtl/>
        </w:rPr>
        <w:t>תשעה</w:t>
      </w:r>
      <w:r w:rsidR="007B7DEB">
        <w:rPr>
          <w:rFonts w:ascii="David" w:hAnsi="David" w:cs="David" w:hint="cs"/>
          <w:sz w:val="24"/>
          <w:szCs w:val="24"/>
          <w:rtl/>
        </w:rPr>
        <w:t xml:space="preserve"> חודשים ממתן פסק הדין)</w:t>
      </w:r>
      <w:r w:rsidR="00377CDF">
        <w:rPr>
          <w:rFonts w:ascii="David" w:hAnsi="David" w:cs="David" w:hint="cs"/>
          <w:sz w:val="24"/>
          <w:szCs w:val="24"/>
          <w:rtl/>
        </w:rPr>
        <w:t>.</w:t>
      </w:r>
    </w:p>
    <w:p w:rsidR="00533FEE" w:rsidRDefault="00533FEE" w:rsidP="006F4E48">
      <w:pPr>
        <w:pStyle w:val="af"/>
        <w:numPr>
          <w:ilvl w:val="0"/>
          <w:numId w:val="1"/>
        </w:numPr>
        <w:spacing w:line="360" w:lineRule="auto"/>
        <w:ind w:left="368"/>
        <w:jc w:val="both"/>
        <w:rPr>
          <w:rFonts w:ascii="David" w:hAnsi="David" w:cs="David"/>
          <w:sz w:val="24"/>
          <w:szCs w:val="24"/>
        </w:rPr>
      </w:pPr>
      <w:r>
        <w:rPr>
          <w:rFonts w:ascii="David" w:hAnsi="David" w:cs="David" w:hint="cs"/>
          <w:sz w:val="24"/>
          <w:szCs w:val="24"/>
          <w:rtl/>
        </w:rPr>
        <w:t>למען הסר ספק, הנתבעת לא תהא מחויבת לפנות את הדירה עד לקבלת מלוא התשלום המגיע לה, קרי 50,000 ₪ ישירות לידי הנתבעת</w:t>
      </w:r>
      <w:r w:rsidR="007153BC">
        <w:rPr>
          <w:rFonts w:ascii="David" w:hAnsi="David" w:cs="David" w:hint="cs"/>
          <w:sz w:val="24"/>
          <w:szCs w:val="24"/>
          <w:rtl/>
        </w:rPr>
        <w:t xml:space="preserve"> בתוך </w:t>
      </w:r>
      <w:r w:rsidR="006F4E48">
        <w:rPr>
          <w:rFonts w:ascii="David" w:hAnsi="David" w:cs="David" w:hint="cs"/>
          <w:sz w:val="24"/>
          <w:szCs w:val="24"/>
          <w:rtl/>
        </w:rPr>
        <w:t>שלושה חודשים</w:t>
      </w:r>
      <w:r w:rsidR="003F5087">
        <w:rPr>
          <w:rFonts w:ascii="David" w:hAnsi="David" w:cs="David" w:hint="cs"/>
          <w:sz w:val="24"/>
          <w:szCs w:val="24"/>
          <w:rtl/>
        </w:rPr>
        <w:t xml:space="preserve">, </w:t>
      </w:r>
      <w:r>
        <w:rPr>
          <w:rFonts w:ascii="David" w:hAnsi="David" w:cs="David" w:hint="cs"/>
          <w:sz w:val="24"/>
          <w:szCs w:val="24"/>
          <w:rtl/>
        </w:rPr>
        <w:t xml:space="preserve">והיתרה בסך 150,000 ₪ לידי ב"כ הנתבעת בנאמנות, </w:t>
      </w:r>
      <w:r w:rsidR="007153BC">
        <w:rPr>
          <w:rFonts w:ascii="David" w:hAnsi="David" w:cs="David" w:hint="cs"/>
          <w:sz w:val="24"/>
          <w:szCs w:val="24"/>
          <w:rtl/>
        </w:rPr>
        <w:t xml:space="preserve">בתוך </w:t>
      </w:r>
      <w:r w:rsidR="006F4E48">
        <w:rPr>
          <w:rFonts w:ascii="David" w:hAnsi="David" w:cs="David" w:hint="cs"/>
          <w:sz w:val="24"/>
          <w:szCs w:val="24"/>
          <w:rtl/>
        </w:rPr>
        <w:t>שמונה</w:t>
      </w:r>
      <w:r w:rsidR="007153BC">
        <w:rPr>
          <w:rFonts w:ascii="David" w:hAnsi="David" w:cs="David" w:hint="cs"/>
          <w:sz w:val="24"/>
          <w:szCs w:val="24"/>
          <w:rtl/>
        </w:rPr>
        <w:t xml:space="preserve"> חודשים ממועד מתן פסק הדין</w:t>
      </w:r>
      <w:r>
        <w:rPr>
          <w:rFonts w:ascii="David" w:hAnsi="David" w:cs="David" w:hint="cs"/>
          <w:sz w:val="24"/>
          <w:szCs w:val="24"/>
          <w:rtl/>
        </w:rPr>
        <w:t>.</w:t>
      </w:r>
    </w:p>
    <w:p w:rsidR="006F4E48" w:rsidRDefault="00533FEE" w:rsidP="006F4E48">
      <w:pPr>
        <w:pStyle w:val="af"/>
        <w:numPr>
          <w:ilvl w:val="0"/>
          <w:numId w:val="1"/>
        </w:numPr>
        <w:tabs>
          <w:tab w:val="left" w:pos="425"/>
        </w:tabs>
        <w:spacing w:line="360" w:lineRule="auto"/>
        <w:ind w:left="141"/>
        <w:jc w:val="both"/>
        <w:rPr>
          <w:rFonts w:ascii="David" w:hAnsi="David" w:cs="David"/>
          <w:sz w:val="24"/>
          <w:szCs w:val="24"/>
        </w:rPr>
      </w:pPr>
      <w:r>
        <w:rPr>
          <w:rFonts w:ascii="David" w:hAnsi="David" w:cs="David" w:hint="cs"/>
          <w:sz w:val="24"/>
          <w:szCs w:val="24"/>
          <w:rtl/>
        </w:rPr>
        <w:t xml:space="preserve">מנגד, </w:t>
      </w:r>
      <w:r w:rsidR="007C2678">
        <w:rPr>
          <w:rFonts w:ascii="David" w:hAnsi="David" w:cs="David" w:hint="cs"/>
          <w:sz w:val="24"/>
          <w:szCs w:val="24"/>
          <w:rtl/>
        </w:rPr>
        <w:t xml:space="preserve">במידה והנתבעת לא תפנה את הדירה בתום </w:t>
      </w:r>
      <w:r w:rsidR="006F4E48">
        <w:rPr>
          <w:rFonts w:ascii="David" w:hAnsi="David" w:cs="David" w:hint="cs"/>
          <w:sz w:val="24"/>
          <w:szCs w:val="24"/>
          <w:rtl/>
        </w:rPr>
        <w:t>תשעה</w:t>
      </w:r>
      <w:r w:rsidR="007C2678">
        <w:rPr>
          <w:rFonts w:ascii="David" w:hAnsi="David" w:cs="David" w:hint="cs"/>
          <w:sz w:val="24"/>
          <w:szCs w:val="24"/>
          <w:rtl/>
        </w:rPr>
        <w:t xml:space="preserve"> חודשים ממתן פסק הדין, היא תחויב </w:t>
      </w:r>
    </w:p>
    <w:p w:rsidR="006F4E48" w:rsidRDefault="006F4E48" w:rsidP="006F4E48">
      <w:pPr>
        <w:pStyle w:val="af"/>
        <w:tabs>
          <w:tab w:val="left" w:pos="425"/>
        </w:tabs>
        <w:spacing w:line="360" w:lineRule="auto"/>
        <w:ind w:left="141"/>
        <w:jc w:val="both"/>
        <w:rPr>
          <w:rFonts w:ascii="David" w:hAnsi="David" w:cs="David"/>
          <w:sz w:val="24"/>
          <w:szCs w:val="24"/>
          <w:rtl/>
        </w:rPr>
      </w:pPr>
      <w:r>
        <w:rPr>
          <w:rFonts w:ascii="David" w:hAnsi="David" w:cs="David"/>
          <w:sz w:val="24"/>
          <w:szCs w:val="24"/>
          <w:rtl/>
        </w:rPr>
        <w:tab/>
      </w:r>
      <w:r w:rsidR="007C2678">
        <w:rPr>
          <w:rFonts w:ascii="David" w:hAnsi="David" w:cs="David" w:hint="cs"/>
          <w:sz w:val="24"/>
          <w:szCs w:val="24"/>
          <w:rtl/>
        </w:rPr>
        <w:t xml:space="preserve">בפיצוי התובע בסך של 200 ₪ לכל יום איחור בפינוי, כאשר סכום הפיצוי יופחת מהכספים </w:t>
      </w:r>
    </w:p>
    <w:p w:rsidR="00533FEE" w:rsidRDefault="006F4E48" w:rsidP="006F4E48">
      <w:pPr>
        <w:pStyle w:val="af"/>
        <w:tabs>
          <w:tab w:val="left" w:pos="425"/>
        </w:tabs>
        <w:spacing w:line="360" w:lineRule="auto"/>
        <w:ind w:left="141"/>
        <w:jc w:val="both"/>
        <w:rPr>
          <w:rFonts w:ascii="David" w:hAnsi="David" w:cs="David"/>
          <w:sz w:val="24"/>
          <w:szCs w:val="24"/>
        </w:rPr>
      </w:pPr>
      <w:r>
        <w:rPr>
          <w:rFonts w:ascii="David" w:hAnsi="David" w:cs="David"/>
          <w:sz w:val="24"/>
          <w:szCs w:val="24"/>
          <w:rtl/>
        </w:rPr>
        <w:tab/>
      </w:r>
      <w:r w:rsidR="007C2678">
        <w:rPr>
          <w:rFonts w:ascii="David" w:hAnsi="David" w:cs="David" w:hint="cs"/>
          <w:sz w:val="24"/>
          <w:szCs w:val="24"/>
          <w:rtl/>
        </w:rPr>
        <w:t>המוחזקים בנאמנות בידי באת כוחה.</w:t>
      </w:r>
    </w:p>
    <w:p w:rsidR="00377CDF" w:rsidRDefault="00377CDF" w:rsidP="00DC6882">
      <w:pPr>
        <w:pStyle w:val="af"/>
        <w:numPr>
          <w:ilvl w:val="0"/>
          <w:numId w:val="1"/>
        </w:numPr>
        <w:tabs>
          <w:tab w:val="left" w:pos="425"/>
        </w:tabs>
        <w:spacing w:line="360" w:lineRule="auto"/>
        <w:ind w:left="141"/>
        <w:jc w:val="both"/>
        <w:rPr>
          <w:rFonts w:ascii="David" w:hAnsi="David" w:cs="David"/>
          <w:sz w:val="24"/>
          <w:szCs w:val="24"/>
        </w:rPr>
      </w:pPr>
      <w:r w:rsidRPr="00B12055">
        <w:rPr>
          <w:rFonts w:ascii="David" w:hAnsi="David" w:cs="David" w:hint="cs"/>
          <w:sz w:val="24"/>
          <w:szCs w:val="24"/>
          <w:rtl/>
        </w:rPr>
        <w:t>נוכח הת</w:t>
      </w:r>
      <w:r>
        <w:rPr>
          <w:rFonts w:ascii="David" w:hAnsi="David" w:cs="David" w:hint="cs"/>
          <w:sz w:val="24"/>
          <w:szCs w:val="24"/>
          <w:rtl/>
        </w:rPr>
        <w:t>וצאה אליה הגעתי, אין צו להוצאות.</w:t>
      </w:r>
    </w:p>
    <w:p w:rsidR="00377CDF" w:rsidRPr="00C65585" w:rsidRDefault="00377CDF" w:rsidP="00DC6882">
      <w:pPr>
        <w:pStyle w:val="af"/>
        <w:numPr>
          <w:ilvl w:val="0"/>
          <w:numId w:val="1"/>
        </w:numPr>
        <w:tabs>
          <w:tab w:val="left" w:pos="425"/>
        </w:tabs>
        <w:spacing w:line="360" w:lineRule="auto"/>
        <w:ind w:left="141"/>
        <w:jc w:val="both"/>
        <w:rPr>
          <w:rFonts w:ascii="David" w:hAnsi="David" w:cs="David"/>
          <w:sz w:val="24"/>
          <w:szCs w:val="24"/>
        </w:rPr>
      </w:pPr>
      <w:r>
        <w:rPr>
          <w:rFonts w:ascii="David" w:hAnsi="David" w:cs="David" w:hint="cs"/>
          <w:sz w:val="24"/>
          <w:szCs w:val="24"/>
          <w:rtl/>
        </w:rPr>
        <w:t>המזכירות תסגור את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95A3E" w:rsidP="00633C4F">
      <w:pPr>
        <w:spacing w:line="360" w:lineRule="auto"/>
        <w:ind w:left="3600" w:firstLine="720"/>
      </w:pPr>
      <w:sdt>
        <w:sdtPr>
          <w:rPr>
            <w:rtl/>
          </w:rPr>
          <w:alias w:val="MergeField"/>
          <w:tag w:val="1237"/>
          <w:id w:val="-1015231416"/>
        </w:sdtPr>
        <w:sdtEndPr/>
        <w:sdtContent>
          <w:r w:rsidR="003C32D2">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A3E" w:rsidRDefault="00495A3E">
      <w:r>
        <w:separator/>
      </w:r>
    </w:p>
  </w:endnote>
  <w:endnote w:type="continuationSeparator" w:id="0">
    <w:p w:rsidR="00495A3E" w:rsidRDefault="0049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EC" w:rsidRDefault="00A51DE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A51DEC">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A51DEC">
      <w:rPr>
        <w:rStyle w:val="ad"/>
        <w:rtl/>
      </w:rPr>
      <w:t>24</w:t>
    </w:r>
    <w:r w:rsidRPr="004E6E3C">
      <w:rPr>
        <w:rStyle w:val="a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EC" w:rsidRDefault="00A51D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A3E" w:rsidRDefault="00495A3E">
      <w:r>
        <w:separator/>
      </w:r>
    </w:p>
  </w:footnote>
  <w:footnote w:type="continuationSeparator" w:id="0">
    <w:p w:rsidR="00495A3E" w:rsidRDefault="0049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EC" w:rsidRDefault="00A51D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0" w:name="_GoBack"/>
    <w:tr w:rsidR="00694556">
      <w:trPr>
        <w:trHeight w:val="337"/>
        <w:jc w:val="center"/>
      </w:trPr>
      <w:tc>
        <w:tcPr>
          <w:tcW w:w="8721" w:type="dxa"/>
          <w:gridSpan w:val="2"/>
        </w:tcPr>
        <w:p w:rsidR="00694556" w:rsidRDefault="00495A3E" w:rsidP="00EF0C4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38123-09-21</w:t>
              </w:r>
            </w:sdtContent>
          </w:sdt>
          <w:bookmarkEnd w:id="0"/>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EF0C4F">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EC" w:rsidRDefault="00A51D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3F6"/>
    <w:multiLevelType w:val="hybridMultilevel"/>
    <w:tmpl w:val="0E042104"/>
    <w:lvl w:ilvl="0" w:tplc="B6543BA2">
      <w:start w:val="1"/>
      <w:numFmt w:val="hebrew1"/>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1" w15:restartNumberingAfterBreak="0">
    <w:nsid w:val="136238CD"/>
    <w:multiLevelType w:val="hybridMultilevel"/>
    <w:tmpl w:val="C3761066"/>
    <w:lvl w:ilvl="0" w:tplc="1F124740">
      <w:start w:val="1"/>
      <w:numFmt w:val="hebrew1"/>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2" w15:restartNumberingAfterBreak="0">
    <w:nsid w:val="3F184B94"/>
    <w:multiLevelType w:val="hybridMultilevel"/>
    <w:tmpl w:val="54B2B888"/>
    <w:lvl w:ilvl="0" w:tplc="19AAE6BC">
      <w:start w:val="1"/>
      <w:numFmt w:val="hebrew1"/>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3" w15:restartNumberingAfterBreak="0">
    <w:nsid w:val="4AEB5D53"/>
    <w:multiLevelType w:val="hybridMultilevel"/>
    <w:tmpl w:val="86E459CA"/>
    <w:lvl w:ilvl="0" w:tplc="3482D7F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480719"/>
    <w:multiLevelType w:val="hybridMultilevel"/>
    <w:tmpl w:val="ACBE8A2A"/>
    <w:lvl w:ilvl="0" w:tplc="D02E30C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67D4F"/>
    <w:multiLevelType w:val="hybridMultilevel"/>
    <w:tmpl w:val="ACBE8A2A"/>
    <w:lvl w:ilvl="0" w:tplc="D02E30C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E2071"/>
    <w:multiLevelType w:val="hybridMultilevel"/>
    <w:tmpl w:val="D02E1B7A"/>
    <w:lvl w:ilvl="0" w:tplc="93582BB2">
      <w:start w:val="1"/>
      <w:numFmt w:val="bullet"/>
      <w:lvlText w:val="-"/>
      <w:lvlJc w:val="left"/>
      <w:pPr>
        <w:ind w:left="728" w:hanging="360"/>
      </w:pPr>
      <w:rPr>
        <w:rFonts w:ascii="David" w:eastAsiaTheme="minorHAnsi" w:hAnsi="David" w:cs="David"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588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58897&amp;lt;/CaseID&amp;gt;_x000d__x000a_        &amp;lt;CaseMonth&amp;gt;9&amp;lt;/CaseMonth&amp;gt;_x000d__x000a_        &amp;lt;CaseYear&amp;gt;2021&amp;lt;/CaseYear&amp;gt;_x000d__x000a_        &amp;lt;CaseNumber&amp;gt;38123&amp;lt;/CaseNumber&amp;gt;_x000d__x000a_        &amp;lt;NumeratorGroupID&amp;gt;1&amp;lt;/NumeratorGroupID&amp;gt;_x000d__x000a_        &amp;lt;CaseName&amp;gt;קירבי נ&amp;#39; קירבי&amp;lt;/CaseName&amp;gt;_x000d__x000a_        &amp;lt;CourtID&amp;gt;35&amp;lt;/CourtID&amp;gt;_x000d__x000a_        &amp;lt;CaseTypeID&amp;gt;15&amp;lt;/CaseTypeID&amp;gt;_x000d__x000a_        &amp;lt;CaseInterestID&amp;gt;167&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123-09-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9-29T09:53: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כרוך ומדוגל של תיק מוצגים (2 כריכות בגומיה)_x000d__x000a_הונח בתא משפחה._x000d__x000a_לימו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58897&amp;lt;/CaseID&amp;gt;_x000d__x000a_        &amp;lt;CaseMonth&amp;gt;9&amp;lt;/CaseMonth&amp;gt;_x000d__x000a_        &amp;lt;CaseYear&amp;gt;2021&amp;lt;/CaseYear&amp;gt;_x000d__x000a_        &amp;lt;CaseNumber&amp;gt;38123&amp;lt;/CaseNumber&amp;gt;_x000d__x000a_        &amp;lt;NumeratorGroupID&amp;gt;1&amp;lt;/NumeratorGroupID&amp;gt;_x000d__x000a_        &amp;lt;CaseName&amp;gt;קירבי נ&amp;#39; קירבי&amp;lt;/CaseName&amp;gt;_x000d__x000a_        &amp;lt;CourtID&amp;gt;35&amp;lt;/CourtID&amp;gt;_x000d__x000a_        &amp;lt;CaseTypeID&amp;gt;15&amp;lt;/CaseTypeID&amp;gt;_x000d__x000a_        &amp;lt;CaseInterestID&amp;gt;167&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123-09-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1-09-29T09:53: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כרוך ומדוגל של תיק מוצגים (2 כריכות בגומיה)_x000d__x000a_הונח בתא משפחה._x000d__x000a_לימ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39795&amp;lt;/DecisionID&amp;gt;_x000d__x000a_        &amp;lt;DecisionName&amp;gt;פסק דין  שניתנה ע&amp;quot;י  מורן ואלך-ניסן&amp;lt;/DecisionName&amp;gt;_x000d__x000a_        &amp;lt;DecisionStatusID&amp;gt;1&amp;lt;/DecisionStatusID&amp;gt;_x000d__x000a_        &amp;lt;DecisionStatusChangeDate&amp;gt;2023-10-22T13:11:19.1+03:00&amp;lt;/DecisionStatusChangeDate&amp;gt;_x000d__x000a_        &amp;lt;DecisionSignatureDate&amp;gt;2023-10-21T22:50:55.937+03:00&amp;lt;/DecisionSignatureDate&amp;gt;_x000d__x000a_        &amp;lt;DecisionSignatureUserID&amp;gt;031413636@GOV.IL&amp;lt;/DecisionSignatureUserID&amp;gt;_x000d__x000a_        &amp;lt;DecisionCreateDate&amp;gt;2023-10-21T22:56:11.48+03:00&amp;lt;/DecisionCreateDate&amp;gt;_x000d__x000a_        &amp;lt;DecisionChangeDate&amp;gt;2023-10-22T13:11:19.277+03:00&amp;lt;/DecisionChangeDate&amp;gt;_x000d__x000a_        &amp;lt;DecisionChangeUserID&amp;gt;0314136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99638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DecisionDisplayName&amp;gt;פסק דין  שניתנה ע&amp;quot;י  מורן ואלך-ניסן&amp;lt;/DecisionDisplayName&amp;gt;_x000d__x000a_        &amp;lt;IsScanned&amp;gt;false&amp;lt;/IsScanned&amp;gt;_x000d__x000a_        &amp;lt;DecisionSignatureUserName&amp;gt;מורן ואלך-ניס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639795&amp;lt;/DecisionID&amp;gt;_x000d__x000a_        &amp;lt;CaseID&amp;gt;78658897&amp;lt;/CaseID&amp;gt;_x000d__x000a_        &amp;lt;IsOriginal&amp;gt;true&amp;lt;/IsOriginal&amp;gt;_x000d__x000a_        &amp;lt;IsDeleted&amp;gt;false&amp;lt;/IsDeleted&amp;gt;_x000d__x000a_        &amp;lt;CaseName&amp;gt;קירבי נ&amp;#39; קירבי&amp;lt;/CaseName&amp;gt;_x000d__x000a_        &amp;lt;CaseDisplayIdentifier&amp;gt;38123-09-21 תמ&amp;quot;ש&amp;lt;/CaseDisplayIdentifier&amp;gt;_x000d__x000a_      &amp;lt;/dt_DecisionCase&amp;gt;_x000d__x000a_    &amp;lt;/DecisionDS&amp;gt;_x000d__x000a_  &amp;lt;/diffgr:diffgram&amp;gt;_x000d__x000a_&amp;lt;/DecisionDS&amp;gt;"/>
    <w:docVar w:name="DecisionID" w:val="147639795"/>
    <w:docVar w:name="WordClientAssemblyName" w:val="NGCS.Decision.ClientWordBL"/>
    <w:docVar w:name="WordClientClassName" w:val="NGCS.Decision.ClientWordBL.DecisionClient"/>
  </w:docVars>
  <w:rsids>
    <w:rsidRoot w:val="00694556"/>
    <w:rsid w:val="00005C8B"/>
    <w:rsid w:val="00010CB8"/>
    <w:rsid w:val="000146C2"/>
    <w:rsid w:val="00016C35"/>
    <w:rsid w:val="0002049E"/>
    <w:rsid w:val="000258FD"/>
    <w:rsid w:val="0003491F"/>
    <w:rsid w:val="000564AB"/>
    <w:rsid w:val="0006758E"/>
    <w:rsid w:val="000765E8"/>
    <w:rsid w:val="000D4A02"/>
    <w:rsid w:val="00102B32"/>
    <w:rsid w:val="001072A9"/>
    <w:rsid w:val="00121328"/>
    <w:rsid w:val="00121D03"/>
    <w:rsid w:val="00121F97"/>
    <w:rsid w:val="001277D7"/>
    <w:rsid w:val="00132017"/>
    <w:rsid w:val="00141A2F"/>
    <w:rsid w:val="0014234E"/>
    <w:rsid w:val="001428FF"/>
    <w:rsid w:val="001452A3"/>
    <w:rsid w:val="00145A87"/>
    <w:rsid w:val="0016532D"/>
    <w:rsid w:val="0019463B"/>
    <w:rsid w:val="001A1035"/>
    <w:rsid w:val="001A252F"/>
    <w:rsid w:val="001B2409"/>
    <w:rsid w:val="001B38E0"/>
    <w:rsid w:val="001C4003"/>
    <w:rsid w:val="001F5474"/>
    <w:rsid w:val="002124F4"/>
    <w:rsid w:val="002352F7"/>
    <w:rsid w:val="00261AF6"/>
    <w:rsid w:val="0027277D"/>
    <w:rsid w:val="00296EDA"/>
    <w:rsid w:val="0032634F"/>
    <w:rsid w:val="00340D5F"/>
    <w:rsid w:val="00377CDF"/>
    <w:rsid w:val="00381D3A"/>
    <w:rsid w:val="003823DA"/>
    <w:rsid w:val="003C32D2"/>
    <w:rsid w:val="003F5087"/>
    <w:rsid w:val="004071A4"/>
    <w:rsid w:val="004157DC"/>
    <w:rsid w:val="0043279B"/>
    <w:rsid w:val="0043595F"/>
    <w:rsid w:val="0044458F"/>
    <w:rsid w:val="00450ACF"/>
    <w:rsid w:val="004601FE"/>
    <w:rsid w:val="0047645A"/>
    <w:rsid w:val="00495A3E"/>
    <w:rsid w:val="00497153"/>
    <w:rsid w:val="004D49A3"/>
    <w:rsid w:val="004D50AC"/>
    <w:rsid w:val="004E6E3C"/>
    <w:rsid w:val="004F2A5B"/>
    <w:rsid w:val="005124F1"/>
    <w:rsid w:val="00514E1A"/>
    <w:rsid w:val="00530BAD"/>
    <w:rsid w:val="00533FEE"/>
    <w:rsid w:val="00541598"/>
    <w:rsid w:val="00547DB7"/>
    <w:rsid w:val="00550530"/>
    <w:rsid w:val="00567324"/>
    <w:rsid w:val="005B0F49"/>
    <w:rsid w:val="005C7EC6"/>
    <w:rsid w:val="005D4BDB"/>
    <w:rsid w:val="005E665A"/>
    <w:rsid w:val="00600F8C"/>
    <w:rsid w:val="0061660B"/>
    <w:rsid w:val="00622BAA"/>
    <w:rsid w:val="0062398B"/>
    <w:rsid w:val="00625C89"/>
    <w:rsid w:val="00633C4F"/>
    <w:rsid w:val="00651160"/>
    <w:rsid w:val="00671BD5"/>
    <w:rsid w:val="00676E99"/>
    <w:rsid w:val="006805C1"/>
    <w:rsid w:val="006816EC"/>
    <w:rsid w:val="006921B7"/>
    <w:rsid w:val="00694556"/>
    <w:rsid w:val="00697564"/>
    <w:rsid w:val="006A0FF7"/>
    <w:rsid w:val="006D380D"/>
    <w:rsid w:val="006D518E"/>
    <w:rsid w:val="006E1A53"/>
    <w:rsid w:val="006E6A90"/>
    <w:rsid w:val="006F4E48"/>
    <w:rsid w:val="007044E5"/>
    <w:rsid w:val="007056AA"/>
    <w:rsid w:val="007153BC"/>
    <w:rsid w:val="0074432F"/>
    <w:rsid w:val="00744F41"/>
    <w:rsid w:val="00755891"/>
    <w:rsid w:val="007579DA"/>
    <w:rsid w:val="007A24FE"/>
    <w:rsid w:val="007A35AA"/>
    <w:rsid w:val="007B0C26"/>
    <w:rsid w:val="007B5600"/>
    <w:rsid w:val="007B7DEB"/>
    <w:rsid w:val="007C2678"/>
    <w:rsid w:val="007C4CEA"/>
    <w:rsid w:val="007F1048"/>
    <w:rsid w:val="00820005"/>
    <w:rsid w:val="00832C1F"/>
    <w:rsid w:val="00846D27"/>
    <w:rsid w:val="008610A7"/>
    <w:rsid w:val="008B3C6E"/>
    <w:rsid w:val="008E1332"/>
    <w:rsid w:val="008E682E"/>
    <w:rsid w:val="00903896"/>
    <w:rsid w:val="00927813"/>
    <w:rsid w:val="00943EA3"/>
    <w:rsid w:val="00944D13"/>
    <w:rsid w:val="00957C90"/>
    <w:rsid w:val="00996A0A"/>
    <w:rsid w:val="009B70F6"/>
    <w:rsid w:val="009C1140"/>
    <w:rsid w:val="009C358E"/>
    <w:rsid w:val="009E0263"/>
    <w:rsid w:val="00A00A42"/>
    <w:rsid w:val="00A22301"/>
    <w:rsid w:val="00A267CF"/>
    <w:rsid w:val="00A342BD"/>
    <w:rsid w:val="00A43458"/>
    <w:rsid w:val="00A46B19"/>
    <w:rsid w:val="00A51DEC"/>
    <w:rsid w:val="00A62C3A"/>
    <w:rsid w:val="00A96649"/>
    <w:rsid w:val="00AA00C0"/>
    <w:rsid w:val="00AC4E19"/>
    <w:rsid w:val="00AE004D"/>
    <w:rsid w:val="00AF1ED6"/>
    <w:rsid w:val="00B32C61"/>
    <w:rsid w:val="00B368FE"/>
    <w:rsid w:val="00B65A82"/>
    <w:rsid w:val="00B80CBD"/>
    <w:rsid w:val="00B90C42"/>
    <w:rsid w:val="00BC02BE"/>
    <w:rsid w:val="00BC3369"/>
    <w:rsid w:val="00BF77EE"/>
    <w:rsid w:val="00C13BD8"/>
    <w:rsid w:val="00C32E0F"/>
    <w:rsid w:val="00C40252"/>
    <w:rsid w:val="00C42BF9"/>
    <w:rsid w:val="00C5322B"/>
    <w:rsid w:val="00C83E56"/>
    <w:rsid w:val="00C8719B"/>
    <w:rsid w:val="00C917B7"/>
    <w:rsid w:val="00CA5E47"/>
    <w:rsid w:val="00CC6372"/>
    <w:rsid w:val="00CC63CE"/>
    <w:rsid w:val="00CC7935"/>
    <w:rsid w:val="00CE6700"/>
    <w:rsid w:val="00CF7F4D"/>
    <w:rsid w:val="00D319B3"/>
    <w:rsid w:val="00D35A20"/>
    <w:rsid w:val="00D36A71"/>
    <w:rsid w:val="00D45186"/>
    <w:rsid w:val="00D53924"/>
    <w:rsid w:val="00D60849"/>
    <w:rsid w:val="00D718C9"/>
    <w:rsid w:val="00D91B9F"/>
    <w:rsid w:val="00D96D8C"/>
    <w:rsid w:val="00D97FA3"/>
    <w:rsid w:val="00DA755B"/>
    <w:rsid w:val="00DC6882"/>
    <w:rsid w:val="00DD337E"/>
    <w:rsid w:val="00E00B6F"/>
    <w:rsid w:val="00E10321"/>
    <w:rsid w:val="00E13F4A"/>
    <w:rsid w:val="00E24E14"/>
    <w:rsid w:val="00E43D6A"/>
    <w:rsid w:val="00E43E0D"/>
    <w:rsid w:val="00E44DDF"/>
    <w:rsid w:val="00E54642"/>
    <w:rsid w:val="00E75AA2"/>
    <w:rsid w:val="00E76686"/>
    <w:rsid w:val="00E97908"/>
    <w:rsid w:val="00EC09A3"/>
    <w:rsid w:val="00ED039C"/>
    <w:rsid w:val="00EF0C4F"/>
    <w:rsid w:val="00EF3ED0"/>
    <w:rsid w:val="00F17E56"/>
    <w:rsid w:val="00F84F58"/>
    <w:rsid w:val="00FB3C14"/>
    <w:rsid w:val="00FF7EE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link w:val="20"/>
    <w:uiPriority w:val="9"/>
    <w:qFormat/>
    <w:rsid w:val="00377CDF"/>
    <w:pPr>
      <w:bidi w:val="0"/>
      <w:spacing w:before="100" w:beforeAutospacing="1" w:after="100" w:afterAutospacing="1"/>
      <w:outlineLvl w:val="1"/>
    </w:pPr>
    <w:rPr>
      <w:rFonts w:cs="Times New Roman"/>
      <w:b/>
      <w:bCs/>
      <w:noProof w:val="0"/>
      <w:sz w:val="36"/>
      <w:szCs w:val="3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377CDF"/>
    <w:pPr>
      <w:keepNext/>
      <w:keepLines/>
      <w:spacing w:before="40" w:line="259" w:lineRule="auto"/>
      <w:outlineLvl w:val="4"/>
    </w:pPr>
    <w:rPr>
      <w:rFonts w:asciiTheme="majorHAnsi" w:eastAsiaTheme="majorEastAsia" w:hAnsiTheme="majorHAnsi" w:cstheme="majorBidi"/>
      <w:noProof w:val="0"/>
      <w:color w:val="365F91" w:themeColor="accent1" w:themeShade="B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link w:val="1"/>
    <w:uiPriority w:val="99"/>
    <w:semiHidden/>
    <w:rsid w:val="00C64423"/>
    <w:rPr>
      <w:rFonts w:cs="Times New Roman"/>
      <w:noProof w:val="0"/>
    </w:rPr>
  </w:style>
  <w:style w:type="character" w:styleId="a8">
    <w:name w:val="annotation reference"/>
    <w:basedOn w:val="a0"/>
    <w:uiPriority w:val="99"/>
    <w:semiHidden/>
    <w:rsid w:val="00C64423"/>
    <w:rPr>
      <w:sz w:val="16"/>
      <w:szCs w:val="16"/>
    </w:rPr>
  </w:style>
  <w:style w:type="paragraph" w:styleId="a9">
    <w:name w:val="Balloon Text"/>
    <w:basedOn w:val="a"/>
    <w:link w:val="aa"/>
    <w:uiPriority w:val="99"/>
    <w:semiHidden/>
    <w:rsid w:val="00C64423"/>
    <w:rPr>
      <w:rFonts w:ascii="Tahoma" w:hAnsi="Tahoma" w:cs="Tahoma"/>
      <w:sz w:val="16"/>
      <w:szCs w:val="16"/>
    </w:rPr>
  </w:style>
  <w:style w:type="table" w:styleId="ab">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table" w:customStyle="1" w:styleId="10">
    <w:name w:val="טבלת רשת1"/>
    <w:basedOn w:val="a1"/>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957C90"/>
    <w:rPr>
      <w:color w:val="808080"/>
    </w:rPr>
  </w:style>
  <w:style w:type="character" w:customStyle="1" w:styleId="20">
    <w:name w:val="כותרת 2 תו"/>
    <w:basedOn w:val="a0"/>
    <w:link w:val="2"/>
    <w:uiPriority w:val="9"/>
    <w:rsid w:val="00377CDF"/>
    <w:rPr>
      <w:b/>
      <w:bCs/>
      <w:sz w:val="36"/>
      <w:szCs w:val="36"/>
    </w:rPr>
  </w:style>
  <w:style w:type="character" w:customStyle="1" w:styleId="50">
    <w:name w:val="כותרת 5 תו"/>
    <w:basedOn w:val="a0"/>
    <w:link w:val="5"/>
    <w:uiPriority w:val="9"/>
    <w:semiHidden/>
    <w:rsid w:val="00377CDF"/>
    <w:rPr>
      <w:rFonts w:asciiTheme="majorHAnsi" w:eastAsiaTheme="majorEastAsia" w:hAnsiTheme="majorHAnsi" w:cstheme="majorBidi"/>
      <w:color w:val="365F91" w:themeColor="accent1" w:themeShade="BF"/>
      <w:sz w:val="22"/>
      <w:szCs w:val="22"/>
    </w:rPr>
  </w:style>
  <w:style w:type="paragraph" w:styleId="af">
    <w:name w:val="List Paragraph"/>
    <w:basedOn w:val="a"/>
    <w:uiPriority w:val="34"/>
    <w:qFormat/>
    <w:rsid w:val="00377CDF"/>
    <w:pPr>
      <w:spacing w:after="160" w:line="259" w:lineRule="auto"/>
      <w:ind w:left="720"/>
      <w:contextualSpacing/>
    </w:pPr>
    <w:rPr>
      <w:rFonts w:asciiTheme="minorHAnsi" w:eastAsiaTheme="minorHAnsi" w:hAnsiTheme="minorHAnsi" w:cstheme="minorBidi"/>
      <w:noProof w:val="0"/>
      <w:sz w:val="22"/>
      <w:szCs w:val="22"/>
    </w:rPr>
  </w:style>
  <w:style w:type="paragraph" w:styleId="NormalWeb">
    <w:name w:val="Normal (Web)"/>
    <w:basedOn w:val="a"/>
    <w:uiPriority w:val="99"/>
    <w:semiHidden/>
    <w:unhideWhenUsed/>
    <w:rsid w:val="00377CDF"/>
    <w:pPr>
      <w:bidi w:val="0"/>
      <w:spacing w:before="100" w:beforeAutospacing="1" w:after="100" w:afterAutospacing="1"/>
    </w:pPr>
    <w:rPr>
      <w:rFonts w:cs="Times New Roman"/>
      <w:noProof w:val="0"/>
    </w:rPr>
  </w:style>
  <w:style w:type="paragraph" w:customStyle="1" w:styleId="P00">
    <w:name w:val="P00"/>
    <w:rsid w:val="00377CDF"/>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szCs w:val="26"/>
    </w:rPr>
  </w:style>
  <w:style w:type="character" w:customStyle="1" w:styleId="default">
    <w:name w:val="default"/>
    <w:rsid w:val="00377CDF"/>
    <w:rPr>
      <w:rFonts w:ascii="Times New Roman" w:hAnsi="Times New Roman" w:cs="Times New Roman"/>
      <w:sz w:val="26"/>
      <w:szCs w:val="26"/>
    </w:rPr>
  </w:style>
  <w:style w:type="character" w:styleId="Hyperlink">
    <w:name w:val="Hyperlink"/>
    <w:rsid w:val="00377CDF"/>
    <w:rPr>
      <w:color w:val="0000FF"/>
      <w:u w:val="single"/>
    </w:rPr>
  </w:style>
  <w:style w:type="paragraph" w:customStyle="1" w:styleId="11">
    <w:name w:val="סגנון1"/>
    <w:basedOn w:val="a"/>
    <w:rsid w:val="00377CDF"/>
    <w:pPr>
      <w:spacing w:line="480" w:lineRule="auto"/>
      <w:jc w:val="both"/>
    </w:pPr>
    <w:rPr>
      <w:noProof w:val="0"/>
      <w:sz w:val="28"/>
      <w:szCs w:val="28"/>
    </w:rPr>
  </w:style>
  <w:style w:type="character" w:customStyle="1" w:styleId="a4">
    <w:name w:val="כותרת עליונה תו"/>
    <w:basedOn w:val="a0"/>
    <w:link w:val="a3"/>
    <w:rsid w:val="00377CDF"/>
    <w:rPr>
      <w:rFonts w:cs="David"/>
      <w:noProof/>
      <w:sz w:val="24"/>
      <w:szCs w:val="24"/>
    </w:rPr>
  </w:style>
  <w:style w:type="character" w:customStyle="1" w:styleId="af0">
    <w:name w:val="תואר תו"/>
    <w:link w:val="af1"/>
    <w:locked/>
    <w:rsid w:val="00377CDF"/>
    <w:rPr>
      <w:b/>
      <w:bCs/>
      <w:szCs w:val="28"/>
      <w:u w:val="single"/>
      <w:shd w:val="pct20" w:color="auto" w:fill="FFFFFF"/>
      <w:lang w:eastAsia="he-IL"/>
    </w:rPr>
  </w:style>
  <w:style w:type="paragraph" w:customStyle="1" w:styleId="af1">
    <w:name w:val="תואר"/>
    <w:basedOn w:val="a"/>
    <w:link w:val="af0"/>
    <w:qFormat/>
    <w:rsid w:val="00377CDF"/>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2">
    <w:name w:val="טקסט הערה תו"/>
    <w:basedOn w:val="a0"/>
    <w:uiPriority w:val="99"/>
    <w:semiHidden/>
    <w:rsid w:val="00377CDF"/>
    <w:rPr>
      <w:sz w:val="20"/>
      <w:szCs w:val="20"/>
    </w:rPr>
  </w:style>
  <w:style w:type="paragraph" w:styleId="af3">
    <w:name w:val="annotation subject"/>
    <w:basedOn w:val="a7"/>
    <w:next w:val="a7"/>
    <w:link w:val="af4"/>
    <w:uiPriority w:val="99"/>
    <w:semiHidden/>
    <w:unhideWhenUsed/>
    <w:rsid w:val="00377CDF"/>
    <w:pPr>
      <w:spacing w:after="160"/>
    </w:pPr>
    <w:rPr>
      <w:rFonts w:asciiTheme="minorHAnsi" w:eastAsiaTheme="minorHAnsi" w:hAnsiTheme="minorHAnsi" w:cstheme="minorBidi"/>
      <w:b/>
      <w:bCs/>
      <w:sz w:val="20"/>
      <w:szCs w:val="20"/>
    </w:rPr>
  </w:style>
  <w:style w:type="character" w:customStyle="1" w:styleId="1">
    <w:name w:val="טקסט הערה תו1"/>
    <w:basedOn w:val="a0"/>
    <w:link w:val="a7"/>
    <w:uiPriority w:val="99"/>
    <w:semiHidden/>
    <w:rsid w:val="00377CDF"/>
    <w:rPr>
      <w:sz w:val="24"/>
      <w:szCs w:val="24"/>
    </w:rPr>
  </w:style>
  <w:style w:type="character" w:customStyle="1" w:styleId="af4">
    <w:name w:val="נושא הערה תו"/>
    <w:basedOn w:val="1"/>
    <w:link w:val="af3"/>
    <w:uiPriority w:val="99"/>
    <w:semiHidden/>
    <w:rsid w:val="00377CDF"/>
    <w:rPr>
      <w:rFonts w:asciiTheme="minorHAnsi" w:eastAsiaTheme="minorHAnsi" w:hAnsiTheme="minorHAnsi" w:cstheme="minorBidi"/>
      <w:b/>
      <w:bCs/>
      <w:sz w:val="24"/>
      <w:szCs w:val="24"/>
    </w:rPr>
  </w:style>
  <w:style w:type="character" w:customStyle="1" w:styleId="aa">
    <w:name w:val="טקסט בלונים תו"/>
    <w:basedOn w:val="a0"/>
    <w:link w:val="a9"/>
    <w:uiPriority w:val="99"/>
    <w:semiHidden/>
    <w:rsid w:val="00377CDF"/>
    <w:rPr>
      <w:rFonts w:ascii="Tahoma" w:hAnsi="Tahoma" w:cs="Tahoma"/>
      <w:noProof/>
      <w:sz w:val="16"/>
      <w:szCs w:val="16"/>
    </w:rPr>
  </w:style>
  <w:style w:type="paragraph" w:customStyle="1" w:styleId="af5">
    <w:name w:val="כללי"/>
    <w:basedOn w:val="a"/>
    <w:rsid w:val="00377CDF"/>
    <w:pPr>
      <w:overflowPunct w:val="0"/>
      <w:autoSpaceDE w:val="0"/>
      <w:autoSpaceDN w:val="0"/>
      <w:adjustRightInd w:val="0"/>
      <w:spacing w:after="240" w:line="280" w:lineRule="exact"/>
      <w:ind w:firstLine="284"/>
      <w:jc w:val="both"/>
      <w:textAlignment w:val="baseline"/>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B702D"/>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249610149</CasePartyID>
        <PartyTypeID>3</PartyTypeID>
        <ActivityStatusID>1</ActivityStatusID>
        <LegalEntityID>33187248</LegalEntityID>
        <CaseLegalEntityID>122468844</CaseLegalEntityID>
        <AssistantRoleID>27</AssistantRoleID>
        <AuthenticationTypeID>3</AuthenticationTypeID>
        <AuthenticationTypeName>חברות</AuthenticationTypeName>
        <LegalEntityNumber>513744136</LegalEntityNumber>
        <IsMainPartyType>true</IsMainPartyType>
        <CaseDisplayIdentifier>38123-09-21</CaseDisplayIdentifier>
        <CaseTypeID>15</CaseTypeID>
        <CaseTypeName>תיק משפחה (תמ"ש)</CaseTypeName>
        <CaseName>קירבי נ' קירבי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פזית עוז-נעימי</FullName>
        <FirstName>פזית</FirstName>
        <LastName>עוז-נעימי</LastName>
        <PartyPropertyName/>
        <AuthenticationTypeAndNumber>מ.ר. 33404</AuthenticationTypeAndNumber>
        <RepresentatedOrRepresentativesNames>דורית קירבי</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233911578</CasePartyID>
        <PartyTypeID>2</PartyTypeID>
        <ActivityStatusID>1</ActivityStatusID>
        <PartyAliasID>21</PartyAliasID>
        <PartyAliasName>בא כוח נתבעים</PartyAliasName>
        <LegalEntityID>408541</LegalEntityID>
        <CaseLegalEntityID>117627708</CaseLegalEntityID>
        <AuthenticationTypeID>4</AuthenticationTypeID>
        <AuthenticationTypeName>מ.ר.</AuthenticationTypeName>
        <LegalEntityNumber>33404</LegalEntityNumber>
        <IsMainPartyType>true</IsMainPartyType>
        <CaseDisplayIdentifier>38123-09-21</CaseDisplayIdentifier>
        <CaseTypeID>15</CaseTypeID>
        <CaseTypeName>תיק משפחה (תמ"ש)</CaseTypeName>
        <CaseName>קירבי נ' קירבי</CaseName>
        <FullAddress>החרוב 59 פתח תקווה </FullAddress>
        <EmailAddress>yoz@012.net.il</EmailAddress>
        <MotionID>0</MotionID>
        <CasePleaID>0</CasePleaID>
        <FatherName xml:space="preserve">        </FatherName>
        <LinkedCaseID>0</LinkedCaseID>
        <PartyID>2</PartyID>
        <CasePartyCategoryID>2</CasePartyCategoryID>
        <LegalEntityAddressID>73252808</LegalEntityAddressID>
        <LegalEntityEmailAddressID>43827448</LegalEntityEmailAddressID>
        <PleaTypeID>4</PleaTypeID>
        <LawyerOfficeName>משרד עו"ד: פזית עוז-נעימי</LawyerOfficeName>
        <LawyerOfficeID>449185</LawyerOfficeID>
        <GroupPartyAlias/>
        <IsConverted>false</IsConverted>
        <LegalEntityNameID>29525</LegalEntityNameID>
        <RepresentatedNamesOfAssistant/>
        <LegalEntityTypeID>4</LegalEntityTypeID>
        <IsVerdictExists>false</IsVerdictExists>
        <IsAsirAzir>false</IsAsirAzir>
        <IsPublicationProhibited>false</IsPublicationProhibited>
        <PublicationProhibitedFullName>פזית עוז-נעימי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231308548</CasePartyID>
        <PartyTypeID>3</PartyTypeID>
        <ActivityStatusID>1</ActivityStatusID>
        <OrdinalNumber>1</OrdinalNumber>
        <LegalEntityID>379242</LegalEntityID>
        <CaseLegalEntityID>116821887</CaseLegalEntityID>
        <AssistantRoleID>33</AssistantRoleID>
        <AuthenticationTypeID>13</AuthenticationTypeID>
        <AuthenticationTypeName>משרדי ממשלה</AuthenticationTypeName>
        <LegalEntityNumber>500106222</LegalEntityNumber>
        <IsMainPartyType>true</IsMainPartyType>
        <CaseDisplayIdentifier>38123-09-21</CaseDisplayIdentifier>
        <CaseTypeID>15</CaseTypeID>
        <CaseTypeName>תיק משפחה (תמ"ש)</CaseTypeName>
        <CaseName>קירבי נ' קירבי</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קירבי</FullName>
        <FirstName>ירון</FirstName>
        <LastName>קירבי</LastName>
        <PartyPropertyName/>
        <AuthenticationTypeAndNumber>ת"ז 028769958</AuthenticationTypeAndNumber>
        <RepresentatedOrRepresentativesNames>זיו בייטל</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231308549</CasePartyID>
        <PartyTypeID>1</PartyTypeID>
        <ActivityStatusID>1</ActivityStatusID>
        <PartyAliasID>1</PartyAliasID>
        <PartyAliasName>תובע</PartyAliasName>
        <OrdinalNumber>1</OrdinalNumber>
        <LegalEntityID>23686266</LegalEntityID>
        <CaseLegalEntityID>116821888</CaseLegalEntityID>
        <AuthenticationTypeID>1</AuthenticationTypeID>
        <AuthenticationTypeName>ת"ז</AuthenticationTypeName>
        <LegalEntityNumber>028769958</LegalEntityNumber>
        <IsMainPartyType>true</IsMainPartyType>
        <CaseDisplayIdentifier>38123-09-21</CaseDisplayIdentifier>
        <CaseTypeID>15</CaseTypeID>
        <CaseTypeName>תיק משפחה (תמ"ש)</CaseTypeName>
        <CaseName>קירבי נ' קירבי</CaseName>
        <FullAddress>יהושע בן נון 41/16 ראש העין </FullAddress>
        <MotionID>0</MotionID>
        <CasePleaID>0</CasePleaID>
        <FatherName>סלם</FatherName>
        <LinkedCaseID>0</LinkedCaseID>
        <PartyID>1</PartyID>
        <CasePartyCategoryID>2</CasePartyCategoryID>
        <LegalEntityAddressID>85623264</LegalEntityAddressID>
        <GrandfatherName/>
        <DrivingLicenseNumber>6126910</DrivingLicenseNumber>
        <PleaTypeID>4</PleaTypeID>
        <GroupPartyAlias>תובעים</GroupPartyAlias>
        <IsConverted>false</IsConverted>
        <LegalEntityRegisteredNameID>3999350</LegalEntityRegisteredNameID>
        <LegalEntityNameID>91972754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קירבי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בייטל</FullName>
        <FirstName>זיו</FirstName>
        <LastName>בייטל</LastName>
        <PartyPropertyName/>
        <AuthenticationTypeAndNumber>מ.ר. 30004</AuthenticationTypeAndNumber>
        <RepresentatedOrRepresentativesNames>ירון קירבי</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231308550</CasePartyID>
        <PartyTypeID>2</PartyTypeID>
        <ActivityStatusID>1</ActivityStatusID>
        <PartyAliasID>20</PartyAliasID>
        <PartyAliasName>בא כוח תובעים</PartyAliasName>
        <OrdinalNumber>1</OrdinalNumber>
        <LegalEntityID>390611</LegalEntityID>
        <CaseLegalEntityID>116821889</CaseLegalEntityID>
        <AuthenticationTypeID>4</AuthenticationTypeID>
        <AuthenticationTypeName>מ.ר.</AuthenticationTypeName>
        <LegalEntityNumber>30004</LegalEntityNumber>
        <IsMainPartyType>true</IsMainPartyType>
        <CaseDisplayIdentifier>38123-09-21</CaseDisplayIdentifier>
        <CaseTypeID>15</CaseTypeID>
        <CaseTypeName>תיק משפחה (תמ"ש)</CaseTypeName>
        <CaseName>קירבי נ' קירבי</CaseName>
        <FullAddress>מצדה 7 בני ברק דירה 176</FullAddress>
        <MotionID>0</MotionID>
        <CasePleaID>0</CasePleaID>
        <FatherName xml:space="preserve">        </FatherName>
        <LinkedCaseID>0</LinkedCaseID>
        <PartyID>1</PartyID>
        <CasePartyCategoryID>2</CasePartyCategoryID>
        <LegalEntityAddressID>79749273</LegalEntityAddressID>
        <PleaTypeID>4</PleaTypeID>
        <LawyerOfficeName>זיו בייטל </LawyerOfficeName>
        <LawyerOfficeID>419828</LawyerOfficeID>
        <GroupPartyAlias/>
        <IsConverted>false</IsConverted>
        <LegalEntityNameID>11595</LegalEntityNameID>
        <RepresentatedNamesOfAssistant/>
        <LegalEntityTypeID>4</LegalEntityTypeID>
        <IsVerdictExists>false</IsVerdictExists>
        <IsAsirAzir>false</IsAsirAzir>
        <IsPublicationProhibited>false</IsPublicationProhibited>
        <PublicationProhibitedFullName>זיו בייטל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דורית קירבי</FullName>
        <FirstName>דורית דרורה</FirstName>
        <LastName>קירבי</LastName>
        <PartyPropertyName/>
        <AuthenticationTypeAndNumber>ת"ז 027925007</AuthenticationTypeAndNumber>
        <RepresentatedOrRepresentativesNames>פזית עוז-נעימי</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231308551</CasePartyID>
        <PartyTypeID>1</PartyTypeID>
        <ActivityStatusID>1</ActivityStatusID>
        <PartyAliasID>2</PartyAliasID>
        <PartyAliasName>נתבע</PartyAliasName>
        <OrdinalNumber>1</OrdinalNumber>
        <LegalEntityID>72831710</LegalEntityID>
        <CaseLegalEntityID>116821890</CaseLegalEntityID>
        <AuthenticationTypeID>1</AuthenticationTypeID>
        <AuthenticationTypeName>ת"ז</AuthenticationTypeName>
        <LegalEntityNumber>027925007</LegalEntityNumber>
        <IsMainPartyType>true</IsMainPartyType>
        <CaseDisplayIdentifier>38123-09-21</CaseDisplayIdentifier>
        <CaseTypeID>15</CaseTypeID>
        <CaseTypeName>תיק משפחה (תמ"ש)</CaseTypeName>
        <CaseName>קירבי נ' קירבי</CaseName>
        <FullAddress>יהושע בן נון 41/16 ראש העין </FullAddress>
        <MotionID>0</MotionID>
        <CasePleaID>0</CasePleaID>
        <FatherName>סלם</FatherName>
        <LinkedCaseID>0</LinkedCaseID>
        <PartyID>2</PartyID>
        <CasePartyCategoryID>2</CasePartyCategoryID>
        <LegalEntityAddressID>85623265</LegalEntityAddressID>
        <PleaTypeID>4</PleaTypeID>
        <GroupPartyAlias>נתבעים</GroupPartyAlias>
        <IsConverted>false</IsConverted>
        <LegalEntityRegisteredNameID>5441823</LegalEntityRegisteredNameID>
        <LegalEntityNameID>91972755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דורית קירבי</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2023-10-21T22:50:55.9368696+03:00</DecisionSignatureDate>
    <OpenCaseDate>2021-09-29T09:53:00+03:00</OpenCaseDate>
    <CaseFeeSum>0.000</CaseFeeSum>
    <DecisionTypeID>2</DecisionTypeID>
    <DecisionSignatureUserName>מורן ואלך-ניסן</DecisionSignatureUserName>
    <DecisionSignatureDateHebrew>2023-10-21T22:50:55.9368696+03:00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CaseName>קירבי נ' קירבי</CaseName>
    <DecisionNumberInCase>4</DecisionNumberInCase>
  </dt_Decision>
  <dt_DecisionCase>
    <DecisionID>0</DecisionID>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249610149</CasePartyID>
        <PartyTypeID>3</PartyTypeID>
        <ActivityStatusID>1</ActivityStatusID>
        <LegalEntityID>33187248</LegalEntityID>
        <CaseLegalEntityID>122468844</CaseLegalEntityID>
        <AssistantRoleID>27</AssistantRoleID>
        <AuthenticationTypeID>3</AuthenticationTypeID>
        <AuthenticationTypeName>חברות</AuthenticationTypeName>
        <LegalEntityNumber>513744136</LegalEntityNumber>
        <IsMainPartyType>true</IsMainPartyType>
        <CaseDisplayIdentifier>38123-09-21</CaseDisplayIdentifier>
        <CaseTypeID>15</CaseTypeID>
        <CaseTypeName>תיק משפחה (תמ"ש)</CaseTypeName>
        <CaseName>קירבי נ' קירבי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פזית עוז-נעימי</FullName>
        <FirstName>פזית</FirstName>
        <LastName>עוז-נעימי</LastName>
        <PartyPropertyName/>
        <AuthenticationTypeAndNumber>מ.ר. 33404</AuthenticationTypeAndNumber>
        <RepresentatedOrRepresentativesNames>דורית קירבי</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233911578</CasePartyID>
        <PartyTypeID>2</PartyTypeID>
        <ActivityStatusID>1</ActivityStatusID>
        <PartyAliasID>21</PartyAliasID>
        <PartyAliasName>בא כוח נתבעים</PartyAliasName>
        <LegalEntityID>408541</LegalEntityID>
        <CaseLegalEntityID>117627708</CaseLegalEntityID>
        <AuthenticationTypeID>4</AuthenticationTypeID>
        <AuthenticationTypeName>מ.ר.</AuthenticationTypeName>
        <LegalEntityNumber>33404</LegalEntityNumber>
        <IsMainPartyType>true</IsMainPartyType>
        <CaseDisplayIdentifier>38123-09-21</CaseDisplayIdentifier>
        <CaseTypeID>15</CaseTypeID>
        <CaseTypeName>תיק משפחה (תמ"ש)</CaseTypeName>
        <CaseName>קירבי נ' קירבי</CaseName>
        <FullAddress>החרוב 59 פתח תקווה </FullAddress>
        <EmailAddress>yoz@012.net.il</EmailAddress>
        <MotionID>0</MotionID>
        <CasePleaID>0</CasePleaID>
        <FatherName xml:space="preserve">        </FatherName>
        <LinkedCaseID>0</LinkedCaseID>
        <PartyID>2</PartyID>
        <CasePartyCategoryID>2</CasePartyCategoryID>
        <LegalEntityAddressID>73252808</LegalEntityAddressID>
        <LegalEntityEmailAddressID>43827448</LegalEntityEmailAddressID>
        <PleaTypeID>4</PleaTypeID>
        <LawyerOfficeName>משרד עו"ד: פזית עוז-נעימי</LawyerOfficeName>
        <LawyerOfficeID>449185</LawyerOfficeID>
        <GroupPartyAlias/>
        <IsConverted>false</IsConverted>
        <LegalEntityNameID>29525</LegalEntityNameID>
        <RepresentatedNamesOfAssistant/>
        <LegalEntityTypeID>4</LegalEntityTypeID>
        <IsVerdictExists>false</IsVerdictExists>
        <IsAsirAzir>false</IsAsirAzir>
        <IsPublicationProhibited>false</IsPublicationProhibited>
        <PublicationProhibitedFullName>פזית עוז-נעימי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231308548</CasePartyID>
        <PartyTypeID>3</PartyTypeID>
        <ActivityStatusID>1</ActivityStatusID>
        <OrdinalNumber>1</OrdinalNumber>
        <LegalEntityID>379242</LegalEntityID>
        <CaseLegalEntityID>116821887</CaseLegalEntityID>
        <AssistantRoleID>33</AssistantRoleID>
        <AuthenticationTypeID>13</AuthenticationTypeID>
        <AuthenticationTypeName>משרדי ממשלה</AuthenticationTypeName>
        <LegalEntityNumber>500106222</LegalEntityNumber>
        <IsMainPartyType>true</IsMainPartyType>
        <CaseDisplayIdentifier>38123-09-21</CaseDisplayIdentifier>
        <CaseTypeID>15</CaseTypeID>
        <CaseTypeName>תיק משפחה (תמ"ש)</CaseTypeName>
        <CaseName>קירבי נ' קירבי</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קירבי</FullName>
        <FirstName>ירון</FirstName>
        <LastName>קירבי</LastName>
        <PartyPropertyName/>
        <AuthenticationTypeAndNumber>ת"ז 028769958</AuthenticationTypeAndNumber>
        <RepresentatedOrRepresentativesNames>זיו בייטל</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231308549</CasePartyID>
        <PartyTypeID>1</PartyTypeID>
        <ActivityStatusID>1</ActivityStatusID>
        <PartyAliasID>1</PartyAliasID>
        <PartyAliasName>תובע</PartyAliasName>
        <OrdinalNumber>1</OrdinalNumber>
        <LegalEntityID>23686266</LegalEntityID>
        <CaseLegalEntityID>116821888</CaseLegalEntityID>
        <AuthenticationTypeID>1</AuthenticationTypeID>
        <AuthenticationTypeName>ת"ז</AuthenticationTypeName>
        <LegalEntityNumber>028769958</LegalEntityNumber>
        <IsMainPartyType>true</IsMainPartyType>
        <CaseDisplayIdentifier>38123-09-21</CaseDisplayIdentifier>
        <CaseTypeID>15</CaseTypeID>
        <CaseTypeName>תיק משפחה (תמ"ש)</CaseTypeName>
        <CaseName>קירבי נ' קירבי</CaseName>
        <FullAddress>יהושע בן נון 41/16 ראש העין </FullAddress>
        <MotionID>0</MotionID>
        <CasePleaID>0</CasePleaID>
        <FatherName>סלם</FatherName>
        <LinkedCaseID>0</LinkedCaseID>
        <PartyID>1</PartyID>
        <CasePartyCategoryID>2</CasePartyCategoryID>
        <LegalEntityAddressID>85623264</LegalEntityAddressID>
        <GrandfatherName/>
        <DrivingLicenseNumber>6126910</DrivingLicenseNumber>
        <PleaTypeID>4</PleaTypeID>
        <GroupPartyAlias>תובעים</GroupPartyAlias>
        <IsConverted>false</IsConverted>
        <LegalEntityRegisteredNameID>3999350</LegalEntityRegisteredNameID>
        <LegalEntityNameID>91972754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קירבי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בייטל</FullName>
        <FirstName>זיו</FirstName>
        <LastName>בייטל</LastName>
        <PartyPropertyName/>
        <AuthenticationTypeAndNumber>מ.ר. 30004</AuthenticationTypeAndNumber>
        <RepresentatedOrRepresentativesNames>ירון קירבי</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231308550</CasePartyID>
        <PartyTypeID>2</PartyTypeID>
        <ActivityStatusID>1</ActivityStatusID>
        <PartyAliasID>20</PartyAliasID>
        <PartyAliasName>בא כוח תובעים</PartyAliasName>
        <OrdinalNumber>1</OrdinalNumber>
        <LegalEntityID>390611</LegalEntityID>
        <CaseLegalEntityID>116821889</CaseLegalEntityID>
        <AuthenticationTypeID>4</AuthenticationTypeID>
        <AuthenticationTypeName>מ.ר.</AuthenticationTypeName>
        <LegalEntityNumber>30004</LegalEntityNumber>
        <IsMainPartyType>true</IsMainPartyType>
        <CaseDisplayIdentifier>38123-09-21</CaseDisplayIdentifier>
        <CaseTypeID>15</CaseTypeID>
        <CaseTypeName>תיק משפחה (תמ"ש)</CaseTypeName>
        <CaseName>קירבי נ' קירבי</CaseName>
        <FullAddress>מצדה 7 בני ברק דירה 176</FullAddress>
        <MotionID>0</MotionID>
        <CasePleaID>0</CasePleaID>
        <FatherName xml:space="preserve">        </FatherName>
        <LinkedCaseID>0</LinkedCaseID>
        <PartyID>1</PartyID>
        <CasePartyCategoryID>2</CasePartyCategoryID>
        <LegalEntityAddressID>79749273</LegalEntityAddressID>
        <PleaTypeID>4</PleaTypeID>
        <LawyerOfficeName>זיו בייטל </LawyerOfficeName>
        <LawyerOfficeID>419828</LawyerOfficeID>
        <GroupPartyAlias/>
        <IsConverted>false</IsConverted>
        <LegalEntityNameID>11595</LegalEntityNameID>
        <RepresentatedNamesOfAssistant/>
        <LegalEntityTypeID>4</LegalEntityTypeID>
        <IsVerdictExists>false</IsVerdictExists>
        <IsAsirAzir>false</IsAsirAzir>
        <IsPublicationProhibited>false</IsPublicationProhibited>
        <PublicationProhibitedFullName>זיו בייטל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דורית קירבי</FullName>
        <FirstName>דורית דרורה</FirstName>
        <LastName>קירבי</LastName>
        <PartyPropertyName/>
        <AuthenticationTypeAndNumber>ת"ז 027925007</AuthenticationTypeAndNumber>
        <RepresentatedOrRepresentativesNames>פזית עוז-נעימי</RepresentatedOrRepresentativesNames>
        <RepresentatedOrRepresentativesCount>1</RepresentatedOrRepresentativesCount>
        <InvitedBy/>
        <CaseID>78658897</CaseID>
        <CaseJudicialPersonPresentationDS>
          <CaseJudicalPersonActive>
            <CaseID>78658897</CaseID>
            <JudicialPersonID>031413636@GOV.IL</JudicialPersonID>
            <JudicialPersonTypeID>1</JudicialPersonTypeID>
            <JudicialTypeID>1</JudicialTypeID>
            <IsChairman>false</IsChairman>
            <TreatmentStartDate>2022-03-15T11:52:29.81+02:00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231308551</CasePartyID>
        <PartyTypeID>1</PartyTypeID>
        <ActivityStatusID>1</ActivityStatusID>
        <PartyAliasID>2</PartyAliasID>
        <PartyAliasName>נתבע</PartyAliasName>
        <OrdinalNumber>1</OrdinalNumber>
        <LegalEntityID>72831710</LegalEntityID>
        <CaseLegalEntityID>116821890</CaseLegalEntityID>
        <AuthenticationTypeID>1</AuthenticationTypeID>
        <AuthenticationTypeName>ת"ז</AuthenticationTypeName>
        <LegalEntityNumber>027925007</LegalEntityNumber>
        <IsMainPartyType>true</IsMainPartyType>
        <CaseDisplayIdentifier>38123-09-21</CaseDisplayIdentifier>
        <CaseTypeID>15</CaseTypeID>
        <CaseTypeName>תיק משפחה (תמ"ש)</CaseTypeName>
        <CaseName>קירבי נ' קירבי</CaseName>
        <FullAddress>יהושע בן נון 41/16 ראש העין </FullAddress>
        <MotionID>0</MotionID>
        <CasePleaID>0</CasePleaID>
        <FatherName>סלם</FatherName>
        <LinkedCaseID>0</LinkedCaseID>
        <PartyID>2</PartyID>
        <CasePartyCategoryID>2</CasePartyCategoryID>
        <LegalEntityAddressID>85623265</LegalEntityAddressID>
        <PleaTypeID>4</PleaTypeID>
        <GroupPartyAlias>נתבעים</GroupPartyAlias>
        <IsConverted>false</IsConverted>
        <LegalEntityRegisteredNameID>5441823</LegalEntityRegisteredNameID>
        <LegalEntityNameID>91972755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דורית קירבי</PublicationProhibitedFullName>
      </CaseParties>
    </CasePartiesSelectionDS>
    <CaseName>קירבי נ' קירבי</CaseName>
    <CaseDisplayIdentifier>38123-09-21</CaseDisplayIdentifier>
    <CaseInterestID>167</CaseInterestID>
    <CaseTypeShortName>תמ"ש</CaseTypeShortName>
  </dt_DecisionCase>
  <dt_DecisionJudgePanel>
    <JudgeID>031413636@GOV.IL</JudgeID>
    <DisplayName>מורן ואלך-ניסן</DisplayName>
    <RoleName>שופט</RoleName>
    <UserTitleName>שופטת</UserTitleName>
  </dt_DecisionJudgePanel>
  <dt_LegalEntityDetails>
    <Fax>072-2428777</Fax>
    <Phone>03-9325808</Phone>
    <PartyID>2</PartyID>
    <PartyTypeID>2</PartyTypeID>
    <DecisionID>0</DecisionID>
    <StreetName>החרוב 59</StreetName>
    <ZipCode>49321</ZipCode>
    <CityName>פתח תקווה</CityName>
    <FullName>פזית עוז-נעימי</FullName>
    <Email>yoz@012.net.il</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יהושע בן נון 41/16</StreetName>
    <CityName>ראש העין</CityName>
    <FullName>ירון קירבי</FullName>
    <IsPublicationProhibited>false</IsPublicationProhibited>
  </dt_LegalEntityDetails>
  <dt_LegalEntityDetails>
    <Fax>03-6134476</Fax>
    <Phone>03-6137776</Phone>
    <AddressDesc>דירה 176</AddressDesc>
    <PartyID>1</PartyID>
    <PartyTypeID>2</PartyTypeID>
    <DecisionID>0</DecisionID>
    <StreetName>מצדה 7</StreetName>
    <CityName>בני ברק</CityName>
    <FullName>זיו בייטל</FullName>
    <Email>zbeitel@netvision.net.il</Email>
    <IsPublicationProhibited>false</IsPublicationProhibited>
  </dt_LegalEntityDetails>
  <dt_LegalEntityDetails>
    <PartyID>2</PartyID>
    <PartyTypeID>1</PartyTypeID>
    <DecisionID>0</DecisionID>
    <StreetName>יהושע בן נון 41/16</StreetName>
    <CityName>ראש העין</CityName>
    <FullName>דורית קירבי</FullName>
    <IsPublicationProhibited>false</IsPublicationProhibited>
  </dt_LegalEntityDetails>
  <dt_CaseJudicalPersonActive>
    <CaseJudicalPerson>שופטת מורן ואלך-ניסן</CaseJudicalPerson>
  </dt_CaseJudicalPersonActive>
  <dt_Sitting>
    <PreviousMeetingDate>2022-12-28T12:00:00+02:00</PreviousMeetingDate>
    <PreviousSittingTypeID>2</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CCD6D-9C2E-4E6D-80C6-BD823FFC2C42}">
  <ds:schemaRefs/>
</ds:datastoreItem>
</file>

<file path=customXml/itemProps2.xml><?xml version="1.0" encoding="utf-8"?>
<ds:datastoreItem xmlns:ds="http://schemas.openxmlformats.org/officeDocument/2006/customXml" ds:itemID="{0EA362BB-C653-4C82-8089-E5F95F62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8150</Words>
  <Characters>40753</Characters>
  <Application>Microsoft Office Word</Application>
  <DocSecurity>0</DocSecurity>
  <Lines>339</Lines>
  <Paragraphs>97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2023-11-22T15:05:00Z</dcterms:created>
  <dcterms:modified xsi:type="dcterms:W3CDTF">2023-11-22T15:05:00Z</dcterms:modified>
</cp:coreProperties>
</file>